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BFD9" w14:textId="06A83F45" w:rsidR="00C3526A" w:rsidRPr="00AF40E4" w:rsidRDefault="00D21D42" w:rsidP="000753D2">
      <w:pPr>
        <w:jc w:val="center"/>
        <w:rPr>
          <w:rFonts w:cs="Arial"/>
          <w:b/>
          <w:sz w:val="24"/>
          <w:szCs w:val="24"/>
        </w:rPr>
      </w:pPr>
      <w:r w:rsidRPr="00AF40E4">
        <w:rPr>
          <w:rFonts w:cs="Arial"/>
          <w:b/>
          <w:sz w:val="24"/>
          <w:szCs w:val="24"/>
        </w:rPr>
        <w:t xml:space="preserve"> </w:t>
      </w:r>
    </w:p>
    <w:tbl>
      <w:tblPr>
        <w:tblStyle w:val="TabelacomGrelha"/>
        <w:tblW w:w="10348" w:type="dxa"/>
        <w:tblInd w:w="-572" w:type="dxa"/>
        <w:tblLook w:val="04A0" w:firstRow="1" w:lastRow="0" w:firstColumn="1" w:lastColumn="0" w:noHBand="0" w:noVBand="1"/>
      </w:tblPr>
      <w:tblGrid>
        <w:gridCol w:w="1806"/>
        <w:gridCol w:w="740"/>
        <w:gridCol w:w="1777"/>
        <w:gridCol w:w="4564"/>
        <w:gridCol w:w="1461"/>
      </w:tblGrid>
      <w:tr w:rsidR="0011118B" w:rsidRPr="00CB3BB3" w14:paraId="583AF7A8" w14:textId="77777777" w:rsidTr="00CB3BB3">
        <w:trPr>
          <w:trHeight w:val="1436"/>
        </w:trPr>
        <w:tc>
          <w:tcPr>
            <w:tcW w:w="1806" w:type="dxa"/>
            <w:vAlign w:val="center"/>
          </w:tcPr>
          <w:p w14:paraId="0475B8D5" w14:textId="77777777" w:rsidR="0011118B" w:rsidRPr="00CB3BB3" w:rsidRDefault="0011118B" w:rsidP="00CB3BB3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14:paraId="3340846B" w14:textId="77777777" w:rsidR="0011118B" w:rsidRPr="00CB3BB3" w:rsidRDefault="0011118B" w:rsidP="00CB3BB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B3BB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Áreas de Competência do PASEO</w:t>
            </w:r>
          </w:p>
          <w:p w14:paraId="4D24C9D2" w14:textId="77777777" w:rsidR="0011118B" w:rsidRPr="00CB3BB3" w:rsidRDefault="0011118B" w:rsidP="00CB3BB3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vAlign w:val="center"/>
          </w:tcPr>
          <w:p w14:paraId="42C05A94" w14:textId="77777777" w:rsidR="0011118B" w:rsidRPr="00CB3BB3" w:rsidRDefault="0011118B" w:rsidP="00CB3BB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3BB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Aprendizagens Essenciai</w:t>
            </w:r>
            <w:r w:rsidR="00AA27B4" w:rsidRPr="00CB3BB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s – Competências, Capacidades e </w:t>
            </w:r>
            <w:r w:rsidRPr="00CB3BB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Atitudes</w:t>
            </w:r>
          </w:p>
        </w:tc>
        <w:tc>
          <w:tcPr>
            <w:tcW w:w="4628" w:type="dxa"/>
            <w:vAlign w:val="center"/>
          </w:tcPr>
          <w:p w14:paraId="57236F97" w14:textId="77777777" w:rsidR="0011118B" w:rsidRPr="00CB3BB3" w:rsidRDefault="0011118B" w:rsidP="00CB3BB3">
            <w:pPr>
              <w:tabs>
                <w:tab w:val="left" w:pos="2229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3BB3">
              <w:rPr>
                <w:rFonts w:cstheme="minorHAnsi"/>
                <w:b/>
                <w:sz w:val="24"/>
                <w:szCs w:val="24"/>
              </w:rPr>
              <w:t>Descritores</w:t>
            </w:r>
            <w:r w:rsidR="00AA27B4" w:rsidRPr="00CB3BB3">
              <w:rPr>
                <w:rFonts w:cstheme="minorHAnsi"/>
                <w:b/>
                <w:sz w:val="24"/>
                <w:szCs w:val="24"/>
              </w:rPr>
              <w:t xml:space="preserve"> de desempenho</w:t>
            </w:r>
          </w:p>
        </w:tc>
        <w:tc>
          <w:tcPr>
            <w:tcW w:w="1463" w:type="dxa"/>
            <w:vAlign w:val="center"/>
          </w:tcPr>
          <w:p w14:paraId="1EAFC590" w14:textId="77777777" w:rsidR="0011118B" w:rsidRPr="00CB3BB3" w:rsidRDefault="00AA27B4" w:rsidP="00CB3BB3">
            <w:pPr>
              <w:tabs>
                <w:tab w:val="left" w:pos="2229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3BB3">
              <w:rPr>
                <w:rFonts w:cstheme="minorHAnsi"/>
                <w:b/>
                <w:sz w:val="24"/>
                <w:szCs w:val="24"/>
              </w:rPr>
              <w:t>P</w:t>
            </w:r>
            <w:r w:rsidR="0011118B" w:rsidRPr="00CB3BB3">
              <w:rPr>
                <w:rFonts w:cstheme="minorHAnsi"/>
                <w:b/>
                <w:sz w:val="24"/>
                <w:szCs w:val="24"/>
              </w:rPr>
              <w:t>onderação</w:t>
            </w:r>
          </w:p>
        </w:tc>
      </w:tr>
      <w:tr w:rsidR="0011118B" w:rsidRPr="00CB3BB3" w14:paraId="6D2D1D24" w14:textId="77777777" w:rsidTr="00CB3BB3">
        <w:tc>
          <w:tcPr>
            <w:tcW w:w="1806" w:type="dxa"/>
            <w:vMerge w:val="restart"/>
          </w:tcPr>
          <w:p w14:paraId="693BD9C5" w14:textId="77777777" w:rsidR="0011118B" w:rsidRPr="00CB3BB3" w:rsidRDefault="0011118B" w:rsidP="0011118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381E506E" w14:textId="77777777" w:rsidR="0011118B" w:rsidRPr="00CB3BB3" w:rsidRDefault="0011118B" w:rsidP="0011118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E005B15" w14:textId="77777777" w:rsidR="0011118B" w:rsidRPr="00CB3BB3" w:rsidRDefault="0011118B" w:rsidP="0011118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4810738E" w14:textId="77777777" w:rsidR="0011118B" w:rsidRPr="00CB3BB3" w:rsidRDefault="0011118B" w:rsidP="0011118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B3BB3">
              <w:rPr>
                <w:rFonts w:cstheme="minorHAnsi"/>
                <w:color w:val="000000"/>
                <w:sz w:val="24"/>
                <w:szCs w:val="24"/>
              </w:rPr>
              <w:t xml:space="preserve">Linguagem e textos </w:t>
            </w:r>
          </w:p>
          <w:p w14:paraId="3A2DE222" w14:textId="77777777" w:rsidR="0011118B" w:rsidRPr="00CB3BB3" w:rsidRDefault="0011118B" w:rsidP="0011118B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14:paraId="0D48FA23" w14:textId="77777777" w:rsidR="0011118B" w:rsidRPr="00CB3BB3" w:rsidRDefault="0011118B" w:rsidP="0011118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B3BB3">
              <w:rPr>
                <w:rFonts w:cstheme="minorHAnsi"/>
                <w:color w:val="000000"/>
                <w:sz w:val="24"/>
                <w:szCs w:val="24"/>
              </w:rPr>
              <w:t>Raciocínio e resolução de problemas</w:t>
            </w:r>
          </w:p>
          <w:p w14:paraId="43B0C4A4" w14:textId="77777777" w:rsidR="0011118B" w:rsidRPr="00CB3BB3" w:rsidRDefault="0011118B" w:rsidP="0011118B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14:paraId="6F749CB2" w14:textId="77777777" w:rsidR="0011118B" w:rsidRPr="00CB3BB3" w:rsidRDefault="0011118B" w:rsidP="0011118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B3BB3">
              <w:rPr>
                <w:rFonts w:cstheme="minorHAnsi"/>
                <w:color w:val="000000"/>
                <w:sz w:val="24"/>
                <w:szCs w:val="24"/>
              </w:rPr>
              <w:t>Consciência e domínio do corpo</w:t>
            </w:r>
          </w:p>
          <w:p w14:paraId="67AC3FB0" w14:textId="77777777" w:rsidR="0011118B" w:rsidRPr="00CB3BB3" w:rsidRDefault="0011118B" w:rsidP="0011118B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14:paraId="561439D9" w14:textId="77777777" w:rsidR="0011118B" w:rsidRPr="00CB3BB3" w:rsidRDefault="0011118B" w:rsidP="0011118B">
            <w:pPr>
              <w:tabs>
                <w:tab w:val="left" w:pos="2229"/>
              </w:tabs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B3BB3">
              <w:rPr>
                <w:rFonts w:cstheme="minorHAnsi"/>
                <w:color w:val="000000"/>
                <w:sz w:val="24"/>
                <w:szCs w:val="24"/>
              </w:rPr>
              <w:t>Pensamento crítico e criativo</w:t>
            </w:r>
          </w:p>
          <w:p w14:paraId="60FC1DC9" w14:textId="77777777" w:rsidR="0011118B" w:rsidRPr="00CB3BB3" w:rsidRDefault="0011118B" w:rsidP="0011118B">
            <w:pPr>
              <w:tabs>
                <w:tab w:val="left" w:pos="2229"/>
              </w:tabs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430F8DB3" w14:textId="77777777" w:rsidR="0011118B" w:rsidRPr="00CB3BB3" w:rsidRDefault="0011118B" w:rsidP="0011118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B3BB3">
              <w:rPr>
                <w:rFonts w:cstheme="minorHAnsi"/>
                <w:color w:val="000000"/>
                <w:sz w:val="24"/>
                <w:szCs w:val="24"/>
              </w:rPr>
              <w:t>Sensibilidade estética e artística</w:t>
            </w:r>
          </w:p>
          <w:p w14:paraId="46BBD229" w14:textId="77777777" w:rsidR="0011118B" w:rsidRPr="00CB3BB3" w:rsidRDefault="0011118B" w:rsidP="0011118B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14:paraId="2E7A4956" w14:textId="77777777" w:rsidR="0011118B" w:rsidRPr="00CB3BB3" w:rsidRDefault="0011118B" w:rsidP="0011118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B3BB3">
              <w:rPr>
                <w:rFonts w:cstheme="minorHAnsi"/>
                <w:color w:val="000000"/>
                <w:sz w:val="24"/>
                <w:szCs w:val="24"/>
              </w:rPr>
              <w:t xml:space="preserve">Informação e Comunicação </w:t>
            </w:r>
          </w:p>
          <w:p w14:paraId="245C24F0" w14:textId="77777777" w:rsidR="0011118B" w:rsidRPr="00CB3BB3" w:rsidRDefault="0011118B" w:rsidP="0011118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E01C39B" w14:textId="77777777" w:rsidR="0011118B" w:rsidRPr="00CB3BB3" w:rsidRDefault="0011118B" w:rsidP="0011118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B3BB3">
              <w:rPr>
                <w:rFonts w:cstheme="minorHAnsi"/>
                <w:color w:val="000000"/>
                <w:sz w:val="24"/>
                <w:szCs w:val="24"/>
              </w:rPr>
              <w:t xml:space="preserve">Relacionamento interpessoal </w:t>
            </w:r>
          </w:p>
          <w:p w14:paraId="24BA08E5" w14:textId="77777777" w:rsidR="0011118B" w:rsidRPr="00CB3BB3" w:rsidRDefault="0011118B" w:rsidP="0011118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46" w:type="dxa"/>
            <w:vMerge w:val="restart"/>
            <w:textDirection w:val="btLr"/>
            <w:vAlign w:val="center"/>
          </w:tcPr>
          <w:p w14:paraId="20F5724E" w14:textId="77777777" w:rsidR="0011118B" w:rsidRPr="00CB3BB3" w:rsidRDefault="0011118B" w:rsidP="00CB3BB3">
            <w:pPr>
              <w:tabs>
                <w:tab w:val="left" w:pos="2229"/>
              </w:tabs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3BB3">
              <w:rPr>
                <w:rFonts w:cstheme="minorHAnsi"/>
                <w:b/>
                <w:sz w:val="24"/>
                <w:szCs w:val="24"/>
              </w:rPr>
              <w:t>Domínios Linguísticos</w:t>
            </w:r>
          </w:p>
        </w:tc>
        <w:tc>
          <w:tcPr>
            <w:tcW w:w="1705" w:type="dxa"/>
          </w:tcPr>
          <w:p w14:paraId="032EE3D8" w14:textId="77777777" w:rsidR="0011118B" w:rsidRPr="00CB3BB3" w:rsidRDefault="0011118B" w:rsidP="0011118B">
            <w:pPr>
              <w:tabs>
                <w:tab w:val="left" w:pos="993"/>
              </w:tabs>
              <w:ind w:right="-1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8E79037" w14:textId="77777777" w:rsidR="0011118B" w:rsidRPr="00CB3BB3" w:rsidRDefault="0011118B" w:rsidP="0011118B">
            <w:pPr>
              <w:tabs>
                <w:tab w:val="left" w:pos="993"/>
              </w:tabs>
              <w:ind w:right="-1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694510C" w14:textId="77777777" w:rsidR="0011118B" w:rsidRPr="00CB3BB3" w:rsidRDefault="0011118B" w:rsidP="0011118B">
            <w:pPr>
              <w:tabs>
                <w:tab w:val="left" w:pos="993"/>
              </w:tabs>
              <w:ind w:right="-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3BB3">
              <w:rPr>
                <w:rFonts w:cstheme="minorHAnsi"/>
                <w:b/>
                <w:sz w:val="24"/>
                <w:szCs w:val="24"/>
              </w:rPr>
              <w:t>Literacia</w:t>
            </w:r>
          </w:p>
          <w:p w14:paraId="22F5F348" w14:textId="77777777" w:rsidR="0011118B" w:rsidRPr="00CB3BB3" w:rsidRDefault="0011118B" w:rsidP="0011118B">
            <w:pPr>
              <w:tabs>
                <w:tab w:val="left" w:pos="2229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28" w:type="dxa"/>
          </w:tcPr>
          <w:p w14:paraId="5082D44B" w14:textId="77777777" w:rsidR="0011118B" w:rsidRPr="00CB3BB3" w:rsidRDefault="0011118B" w:rsidP="00E44609">
            <w:pPr>
              <w:pStyle w:val="TableParagraph"/>
              <w:tabs>
                <w:tab w:val="left" w:pos="462"/>
                <w:tab w:val="left" w:pos="463"/>
              </w:tabs>
              <w:spacing w:before="116"/>
              <w:ind w:left="0" w:firstLine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3BB3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eastAsia="en-US" w:bidi="ar-SA"/>
              </w:rPr>
              <w:t>Interpreta diferentes enunciados/discursos gestuais.</w:t>
            </w:r>
          </w:p>
        </w:tc>
        <w:tc>
          <w:tcPr>
            <w:tcW w:w="1463" w:type="dxa"/>
          </w:tcPr>
          <w:p w14:paraId="4617117F" w14:textId="77777777" w:rsidR="0011118B" w:rsidRPr="00CB3BB3" w:rsidRDefault="0011118B" w:rsidP="0011118B">
            <w:pPr>
              <w:tabs>
                <w:tab w:val="left" w:pos="2229"/>
              </w:tabs>
              <w:rPr>
                <w:rFonts w:cstheme="minorHAnsi"/>
                <w:color w:val="000000"/>
                <w:sz w:val="24"/>
                <w:szCs w:val="24"/>
              </w:rPr>
            </w:pPr>
          </w:p>
          <w:p w14:paraId="7E06FD37" w14:textId="77777777" w:rsidR="0011118B" w:rsidRPr="00CB3BB3" w:rsidRDefault="0011118B" w:rsidP="0011118B">
            <w:pPr>
              <w:tabs>
                <w:tab w:val="left" w:pos="2229"/>
              </w:tabs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B3BB3">
              <w:rPr>
                <w:rFonts w:cstheme="minorHAnsi"/>
                <w:color w:val="000000"/>
                <w:sz w:val="24"/>
                <w:szCs w:val="24"/>
              </w:rPr>
              <w:t>15%</w:t>
            </w:r>
          </w:p>
        </w:tc>
      </w:tr>
      <w:tr w:rsidR="0011118B" w:rsidRPr="00CB3BB3" w14:paraId="743FEC45" w14:textId="77777777" w:rsidTr="00E44609">
        <w:trPr>
          <w:trHeight w:val="2237"/>
        </w:trPr>
        <w:tc>
          <w:tcPr>
            <w:tcW w:w="1806" w:type="dxa"/>
            <w:vMerge/>
          </w:tcPr>
          <w:p w14:paraId="76C3D926" w14:textId="77777777" w:rsidR="0011118B" w:rsidRPr="00CB3BB3" w:rsidRDefault="0011118B" w:rsidP="0011118B">
            <w:pPr>
              <w:tabs>
                <w:tab w:val="left" w:pos="2229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46" w:type="dxa"/>
            <w:vMerge/>
            <w:tcBorders>
              <w:bottom w:val="single" w:sz="4" w:space="0" w:color="auto"/>
            </w:tcBorders>
          </w:tcPr>
          <w:p w14:paraId="526E765F" w14:textId="77777777" w:rsidR="0011118B" w:rsidRPr="00CB3BB3" w:rsidRDefault="0011118B" w:rsidP="0011118B">
            <w:pPr>
              <w:tabs>
                <w:tab w:val="left" w:pos="2229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72C0062E" w14:textId="77777777" w:rsidR="0011118B" w:rsidRPr="00CB3BB3" w:rsidRDefault="0011118B" w:rsidP="0011118B">
            <w:pPr>
              <w:tabs>
                <w:tab w:val="left" w:pos="2229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BBA1396" w14:textId="77777777" w:rsidR="0011118B" w:rsidRPr="00CB3BB3" w:rsidRDefault="0011118B" w:rsidP="0011118B">
            <w:pPr>
              <w:tabs>
                <w:tab w:val="left" w:pos="2229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C8E4B84" w14:textId="77777777" w:rsidR="0011118B" w:rsidRPr="00CB3BB3" w:rsidRDefault="0011118B" w:rsidP="0011118B">
            <w:pPr>
              <w:tabs>
                <w:tab w:val="left" w:pos="2229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9F3E19E" w14:textId="77777777" w:rsidR="00E44609" w:rsidRPr="00CB3BB3" w:rsidRDefault="00E44609" w:rsidP="0011118B">
            <w:pPr>
              <w:tabs>
                <w:tab w:val="left" w:pos="2229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C233BFE" w14:textId="77777777" w:rsidR="0011118B" w:rsidRPr="00CB3BB3" w:rsidRDefault="0011118B" w:rsidP="0011118B">
            <w:pPr>
              <w:tabs>
                <w:tab w:val="left" w:pos="2229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3BB3">
              <w:rPr>
                <w:rFonts w:cstheme="minorHAnsi"/>
                <w:b/>
                <w:sz w:val="24"/>
                <w:szCs w:val="24"/>
              </w:rPr>
              <w:t>Funcionamento da Língua</w:t>
            </w:r>
          </w:p>
        </w:tc>
        <w:tc>
          <w:tcPr>
            <w:tcW w:w="4628" w:type="dxa"/>
            <w:tcBorders>
              <w:bottom w:val="single" w:sz="4" w:space="0" w:color="auto"/>
            </w:tcBorders>
          </w:tcPr>
          <w:p w14:paraId="4EC1780F" w14:textId="77777777" w:rsidR="0011118B" w:rsidRPr="00CB3BB3" w:rsidRDefault="0011118B" w:rsidP="00E44609">
            <w:pPr>
              <w:pStyle w:val="TableParagraph"/>
              <w:tabs>
                <w:tab w:val="left" w:pos="462"/>
                <w:tab w:val="left" w:pos="463"/>
              </w:tabs>
              <w:spacing w:before="116"/>
              <w:ind w:left="0" w:firstLine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3BB3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eastAsia="en-US" w:bidi="ar-SA"/>
              </w:rPr>
              <w:t>Evidência capacidade de reflexão linguística sistematização dos conhecimentos sobre o funcionamento da língua, a gramática, a estruturação de enunciados e discursos gestuais, tendo em vista um uso correto e adequado dos modos de expressão linguística.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14:paraId="6F27A9CB" w14:textId="77777777" w:rsidR="0011118B" w:rsidRPr="00CB3BB3" w:rsidRDefault="0011118B" w:rsidP="0011118B">
            <w:pPr>
              <w:tabs>
                <w:tab w:val="left" w:pos="2229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FA9C27C" w14:textId="77777777" w:rsidR="0011118B" w:rsidRPr="00CB3BB3" w:rsidRDefault="0011118B" w:rsidP="0011118B">
            <w:pPr>
              <w:tabs>
                <w:tab w:val="left" w:pos="2229"/>
              </w:tabs>
              <w:rPr>
                <w:rFonts w:cstheme="minorHAnsi"/>
                <w:b/>
                <w:sz w:val="24"/>
                <w:szCs w:val="24"/>
              </w:rPr>
            </w:pPr>
          </w:p>
          <w:p w14:paraId="0E970510" w14:textId="77777777" w:rsidR="0011118B" w:rsidRPr="00CB3BB3" w:rsidRDefault="0011118B" w:rsidP="0011118B">
            <w:pPr>
              <w:tabs>
                <w:tab w:val="left" w:pos="2229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2A9ED82" w14:textId="77777777" w:rsidR="0011118B" w:rsidRPr="00CB3BB3" w:rsidRDefault="0011118B" w:rsidP="0011118B">
            <w:pPr>
              <w:tabs>
                <w:tab w:val="left" w:pos="2229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C0984FE" w14:textId="37F442EB" w:rsidR="0011118B" w:rsidRPr="00CB3BB3" w:rsidRDefault="0011118B" w:rsidP="0011118B">
            <w:pPr>
              <w:tabs>
                <w:tab w:val="left" w:pos="2229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3BB3"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="009C60F4" w:rsidRPr="00CB3BB3">
              <w:rPr>
                <w:rFonts w:cstheme="minorHAnsi"/>
                <w:color w:val="000000"/>
                <w:sz w:val="24"/>
                <w:szCs w:val="24"/>
              </w:rPr>
              <w:t>0</w:t>
            </w:r>
            <w:r w:rsidRPr="00CB3BB3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</w:tr>
      <w:tr w:rsidR="0011118B" w:rsidRPr="00CB3BB3" w14:paraId="4A932021" w14:textId="77777777" w:rsidTr="00405DDF">
        <w:trPr>
          <w:trHeight w:val="1781"/>
        </w:trPr>
        <w:tc>
          <w:tcPr>
            <w:tcW w:w="1806" w:type="dxa"/>
            <w:vMerge/>
          </w:tcPr>
          <w:p w14:paraId="535817C3" w14:textId="77777777" w:rsidR="0011118B" w:rsidRPr="00CB3BB3" w:rsidRDefault="0011118B" w:rsidP="0011118B">
            <w:pPr>
              <w:tabs>
                <w:tab w:val="left" w:pos="2229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46" w:type="dxa"/>
            <w:vMerge/>
            <w:tcBorders>
              <w:bottom w:val="single" w:sz="4" w:space="0" w:color="auto"/>
            </w:tcBorders>
          </w:tcPr>
          <w:p w14:paraId="7594880D" w14:textId="77777777" w:rsidR="0011118B" w:rsidRPr="00CB3BB3" w:rsidRDefault="0011118B" w:rsidP="0011118B">
            <w:pPr>
              <w:tabs>
                <w:tab w:val="left" w:pos="2229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5E34505C" w14:textId="77777777" w:rsidR="0011118B" w:rsidRPr="00CB3BB3" w:rsidRDefault="0011118B" w:rsidP="0011118B">
            <w:pPr>
              <w:tabs>
                <w:tab w:val="left" w:pos="2229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7FBBA28" w14:textId="77777777" w:rsidR="0011118B" w:rsidRPr="00CB3BB3" w:rsidRDefault="0011118B" w:rsidP="0011118B">
            <w:pPr>
              <w:tabs>
                <w:tab w:val="left" w:pos="2229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F21571D" w14:textId="77777777" w:rsidR="0011118B" w:rsidRPr="00CB3BB3" w:rsidRDefault="0011118B" w:rsidP="0011118B">
            <w:pPr>
              <w:tabs>
                <w:tab w:val="left" w:pos="2229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3BB3">
              <w:rPr>
                <w:rFonts w:cstheme="minorHAnsi"/>
                <w:b/>
                <w:sz w:val="24"/>
                <w:szCs w:val="24"/>
              </w:rPr>
              <w:t>LGP, Comunidade e cultura</w:t>
            </w:r>
          </w:p>
        </w:tc>
        <w:tc>
          <w:tcPr>
            <w:tcW w:w="4628" w:type="dxa"/>
            <w:tcBorders>
              <w:bottom w:val="single" w:sz="4" w:space="0" w:color="auto"/>
            </w:tcBorders>
          </w:tcPr>
          <w:p w14:paraId="2D17D16C" w14:textId="77777777" w:rsidR="0011118B" w:rsidRPr="00CB3BB3" w:rsidRDefault="0011118B" w:rsidP="00E44609">
            <w:pPr>
              <w:tabs>
                <w:tab w:val="left" w:pos="993"/>
              </w:tabs>
              <w:ind w:right="-1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  <w:p w14:paraId="05C9E691" w14:textId="77777777" w:rsidR="0011118B" w:rsidRPr="00CB3BB3" w:rsidRDefault="0011118B" w:rsidP="00E44609">
            <w:pPr>
              <w:tabs>
                <w:tab w:val="left" w:pos="993"/>
              </w:tabs>
              <w:ind w:right="-1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D9F0359" w14:textId="77777777" w:rsidR="0011118B" w:rsidRPr="00CB3BB3" w:rsidRDefault="0011118B" w:rsidP="00E44609">
            <w:pPr>
              <w:tabs>
                <w:tab w:val="left" w:pos="993"/>
              </w:tabs>
              <w:ind w:right="-1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B3BB3">
              <w:rPr>
                <w:rFonts w:cstheme="minorHAnsi"/>
                <w:color w:val="000000"/>
                <w:sz w:val="24"/>
                <w:szCs w:val="24"/>
              </w:rPr>
              <w:t>Interpreta, analisa e valoriza a LGP, a comunidade e a sua cultura.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14:paraId="4850296D" w14:textId="77777777" w:rsidR="0011118B" w:rsidRPr="00CB3BB3" w:rsidRDefault="0011118B" w:rsidP="0011118B">
            <w:pPr>
              <w:tabs>
                <w:tab w:val="left" w:pos="2229"/>
              </w:tabs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46520800" w14:textId="77777777" w:rsidR="0011118B" w:rsidRPr="00CB3BB3" w:rsidRDefault="0011118B" w:rsidP="0011118B">
            <w:pPr>
              <w:tabs>
                <w:tab w:val="left" w:pos="2229"/>
              </w:tabs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5409B3D4" w14:textId="77777777" w:rsidR="0011118B" w:rsidRPr="00CB3BB3" w:rsidRDefault="0011118B" w:rsidP="0011118B">
            <w:pPr>
              <w:tabs>
                <w:tab w:val="left" w:pos="2229"/>
              </w:tabs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13449EF7" w14:textId="1CD587D9" w:rsidR="0011118B" w:rsidRPr="00CB3BB3" w:rsidRDefault="0011118B" w:rsidP="0011118B">
            <w:pPr>
              <w:tabs>
                <w:tab w:val="left" w:pos="2229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3BB3"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="009C60F4" w:rsidRPr="00CB3BB3">
              <w:rPr>
                <w:rFonts w:cstheme="minorHAnsi"/>
                <w:color w:val="000000"/>
                <w:sz w:val="24"/>
                <w:szCs w:val="24"/>
              </w:rPr>
              <w:t>0</w:t>
            </w:r>
            <w:r w:rsidRPr="00CB3BB3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</w:tr>
      <w:tr w:rsidR="0011118B" w:rsidRPr="00CB3BB3" w14:paraId="1EFF2E35" w14:textId="77777777" w:rsidTr="0011118B">
        <w:trPr>
          <w:trHeight w:val="1330"/>
        </w:trPr>
        <w:tc>
          <w:tcPr>
            <w:tcW w:w="1806" w:type="dxa"/>
            <w:vMerge/>
          </w:tcPr>
          <w:p w14:paraId="094466E3" w14:textId="77777777" w:rsidR="0011118B" w:rsidRPr="00CB3BB3" w:rsidRDefault="0011118B" w:rsidP="0011118B">
            <w:pPr>
              <w:tabs>
                <w:tab w:val="left" w:pos="2229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46" w:type="dxa"/>
            <w:vMerge/>
          </w:tcPr>
          <w:p w14:paraId="202BBE3A" w14:textId="77777777" w:rsidR="0011118B" w:rsidRPr="00CB3BB3" w:rsidRDefault="0011118B" w:rsidP="0011118B">
            <w:pPr>
              <w:tabs>
                <w:tab w:val="left" w:pos="2229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14:paraId="492D6D8B" w14:textId="77777777" w:rsidR="0011118B" w:rsidRPr="00CB3BB3" w:rsidRDefault="0011118B" w:rsidP="0011118B">
            <w:pPr>
              <w:tabs>
                <w:tab w:val="left" w:pos="2229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ED0495B" w14:textId="77777777" w:rsidR="0011118B" w:rsidRPr="00CB3BB3" w:rsidRDefault="0011118B" w:rsidP="0011118B">
            <w:pPr>
              <w:tabs>
                <w:tab w:val="left" w:pos="2229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79B1C6C" w14:textId="77777777" w:rsidR="0011118B" w:rsidRPr="00CB3BB3" w:rsidRDefault="0011118B" w:rsidP="0011118B">
            <w:pPr>
              <w:tabs>
                <w:tab w:val="left" w:pos="2229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3BB3">
              <w:rPr>
                <w:rFonts w:cstheme="minorHAnsi"/>
                <w:b/>
                <w:sz w:val="24"/>
                <w:szCs w:val="24"/>
              </w:rPr>
              <w:t>Interação em LGP</w:t>
            </w:r>
          </w:p>
        </w:tc>
        <w:tc>
          <w:tcPr>
            <w:tcW w:w="4628" w:type="dxa"/>
          </w:tcPr>
          <w:p w14:paraId="249E3886" w14:textId="77777777" w:rsidR="0011118B" w:rsidRPr="00CB3BB3" w:rsidRDefault="0011118B" w:rsidP="00E44609">
            <w:pPr>
              <w:tabs>
                <w:tab w:val="left" w:pos="2229"/>
              </w:tabs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  <w:p w14:paraId="64EB25A0" w14:textId="77777777" w:rsidR="0011118B" w:rsidRPr="00CB3BB3" w:rsidRDefault="0011118B" w:rsidP="00E44609">
            <w:pPr>
              <w:tabs>
                <w:tab w:val="left" w:pos="2229"/>
              </w:tabs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B3BB3">
              <w:rPr>
                <w:rFonts w:cstheme="minorHAnsi"/>
                <w:color w:val="000000"/>
                <w:sz w:val="24"/>
                <w:szCs w:val="24"/>
              </w:rPr>
              <w:t xml:space="preserve">Interage gestualmente tendo em conta as diferentes finalidades e situações. </w:t>
            </w:r>
          </w:p>
          <w:p w14:paraId="2C0F46C4" w14:textId="77777777" w:rsidR="0011118B" w:rsidRPr="00CB3BB3" w:rsidRDefault="0011118B" w:rsidP="00E44609">
            <w:pPr>
              <w:tabs>
                <w:tab w:val="left" w:pos="2229"/>
              </w:tabs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</w:tcPr>
          <w:p w14:paraId="611A864C" w14:textId="77777777" w:rsidR="0011118B" w:rsidRPr="00CB3BB3" w:rsidRDefault="0011118B" w:rsidP="0011118B">
            <w:pPr>
              <w:tabs>
                <w:tab w:val="left" w:pos="2229"/>
              </w:tabs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519EFB2F" w14:textId="77777777" w:rsidR="0011118B" w:rsidRPr="00CB3BB3" w:rsidRDefault="0011118B" w:rsidP="0011118B">
            <w:pPr>
              <w:tabs>
                <w:tab w:val="left" w:pos="2229"/>
              </w:tabs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5B17114A" w14:textId="77777777" w:rsidR="0011118B" w:rsidRPr="00CB3BB3" w:rsidRDefault="0011118B" w:rsidP="0011118B">
            <w:pPr>
              <w:tabs>
                <w:tab w:val="left" w:pos="2229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3BB3">
              <w:rPr>
                <w:rFonts w:cstheme="minorHAnsi"/>
                <w:color w:val="000000"/>
                <w:sz w:val="24"/>
                <w:szCs w:val="24"/>
              </w:rPr>
              <w:t>25%</w:t>
            </w:r>
          </w:p>
        </w:tc>
      </w:tr>
      <w:tr w:rsidR="0011118B" w:rsidRPr="00CB3BB3" w14:paraId="68A689E4" w14:textId="77777777" w:rsidTr="0011118B">
        <w:tc>
          <w:tcPr>
            <w:tcW w:w="1806" w:type="dxa"/>
            <w:vMerge/>
          </w:tcPr>
          <w:p w14:paraId="3E9C776D" w14:textId="77777777" w:rsidR="0011118B" w:rsidRPr="00CB3BB3" w:rsidRDefault="0011118B" w:rsidP="0011118B">
            <w:pPr>
              <w:tabs>
                <w:tab w:val="left" w:pos="2229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51" w:type="dxa"/>
            <w:gridSpan w:val="2"/>
          </w:tcPr>
          <w:p w14:paraId="139E7814" w14:textId="77777777" w:rsidR="0011118B" w:rsidRPr="00CB3BB3" w:rsidRDefault="0011118B" w:rsidP="0011118B">
            <w:pPr>
              <w:tabs>
                <w:tab w:val="left" w:pos="2229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17144D3" w14:textId="77777777" w:rsidR="0011118B" w:rsidRPr="00CB3BB3" w:rsidRDefault="0011118B" w:rsidP="0011118B">
            <w:pPr>
              <w:tabs>
                <w:tab w:val="left" w:pos="2229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16A16EA" w14:textId="77777777" w:rsidR="0011118B" w:rsidRPr="00CB3BB3" w:rsidRDefault="000753D2" w:rsidP="0011118B">
            <w:pPr>
              <w:tabs>
                <w:tab w:val="left" w:pos="2229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3BB3">
              <w:rPr>
                <w:rFonts w:cstheme="minorHAnsi"/>
                <w:b/>
                <w:sz w:val="24"/>
                <w:szCs w:val="24"/>
              </w:rPr>
              <w:t>Atitudes</w:t>
            </w:r>
          </w:p>
          <w:p w14:paraId="4DFDD4B1" w14:textId="77777777" w:rsidR="0011118B" w:rsidRPr="00CB3BB3" w:rsidRDefault="0011118B" w:rsidP="0011118B">
            <w:pPr>
              <w:tabs>
                <w:tab w:val="left" w:pos="2229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28" w:type="dxa"/>
          </w:tcPr>
          <w:p w14:paraId="1DD5614C" w14:textId="77777777" w:rsidR="0011118B" w:rsidRPr="00CB3BB3" w:rsidRDefault="0011118B" w:rsidP="00E44609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  <w:p w14:paraId="1E024FAB" w14:textId="77777777" w:rsidR="0011118B" w:rsidRPr="00CB3BB3" w:rsidRDefault="000753D2" w:rsidP="000753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B3BB3">
              <w:rPr>
                <w:rFonts w:eastAsia="Times New Roman" w:cstheme="minorHAnsi"/>
                <w:color w:val="000000"/>
                <w:sz w:val="24"/>
                <w:szCs w:val="24"/>
                <w:lang w:eastAsia="pt-PT"/>
              </w:rPr>
              <w:t>Evidencia comportamentos que revelam responsabilidade, ética, curiosidade, solidariedade, aceitação do outro, autonomia e perseverança.</w:t>
            </w:r>
          </w:p>
        </w:tc>
        <w:tc>
          <w:tcPr>
            <w:tcW w:w="1463" w:type="dxa"/>
          </w:tcPr>
          <w:p w14:paraId="59B7094B" w14:textId="77777777" w:rsidR="0011118B" w:rsidRPr="00CB3BB3" w:rsidRDefault="0011118B" w:rsidP="0011118B">
            <w:pPr>
              <w:tabs>
                <w:tab w:val="left" w:pos="2229"/>
              </w:tabs>
              <w:jc w:val="center"/>
              <w:rPr>
                <w:rFonts w:cstheme="minorHAnsi"/>
                <w:sz w:val="24"/>
                <w:szCs w:val="24"/>
              </w:rPr>
            </w:pPr>
          </w:p>
          <w:p w14:paraId="5DEC6899" w14:textId="77777777" w:rsidR="0011118B" w:rsidRPr="00CB3BB3" w:rsidRDefault="0011118B" w:rsidP="0011118B">
            <w:pPr>
              <w:tabs>
                <w:tab w:val="left" w:pos="2229"/>
              </w:tabs>
              <w:rPr>
                <w:rFonts w:cstheme="minorHAnsi"/>
                <w:sz w:val="24"/>
                <w:szCs w:val="24"/>
              </w:rPr>
            </w:pPr>
          </w:p>
          <w:p w14:paraId="51759411" w14:textId="77777777" w:rsidR="0011118B" w:rsidRPr="00CB3BB3" w:rsidRDefault="0011118B" w:rsidP="0011118B">
            <w:pPr>
              <w:tabs>
                <w:tab w:val="left" w:pos="2229"/>
              </w:tabs>
              <w:jc w:val="center"/>
              <w:rPr>
                <w:rFonts w:cstheme="minorHAnsi"/>
                <w:sz w:val="24"/>
                <w:szCs w:val="24"/>
              </w:rPr>
            </w:pPr>
          </w:p>
          <w:p w14:paraId="26BE2BE4" w14:textId="334D322E" w:rsidR="0011118B" w:rsidRPr="00CB3BB3" w:rsidRDefault="009C60F4" w:rsidP="0011118B">
            <w:pPr>
              <w:tabs>
                <w:tab w:val="left" w:pos="2229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B3BB3">
              <w:rPr>
                <w:rFonts w:cstheme="minorHAnsi"/>
                <w:sz w:val="24"/>
                <w:szCs w:val="24"/>
              </w:rPr>
              <w:t>2</w:t>
            </w:r>
            <w:r w:rsidR="0011118B" w:rsidRPr="00CB3BB3">
              <w:rPr>
                <w:rFonts w:cstheme="minorHAnsi"/>
                <w:sz w:val="24"/>
                <w:szCs w:val="24"/>
              </w:rPr>
              <w:t>0%</w:t>
            </w:r>
          </w:p>
        </w:tc>
      </w:tr>
    </w:tbl>
    <w:p w14:paraId="5804D548" w14:textId="77777777" w:rsidR="00E44609" w:rsidRDefault="00E44609" w:rsidP="002E3A0E">
      <w:pPr>
        <w:pStyle w:val="Corpodetexto"/>
        <w:spacing w:before="121" w:line="276" w:lineRule="auto"/>
        <w:ind w:right="-1"/>
        <w:jc w:val="both"/>
        <w:rPr>
          <w:rFonts w:ascii="Arial" w:hAnsi="Arial" w:cs="Arial"/>
          <w:b/>
          <w:sz w:val="24"/>
        </w:rPr>
      </w:pPr>
    </w:p>
    <w:p w14:paraId="4C7702BF" w14:textId="77777777" w:rsidR="002E3A0E" w:rsidRPr="00AA27B4" w:rsidRDefault="002E3A0E" w:rsidP="00335DE2">
      <w:pPr>
        <w:pStyle w:val="Corpodetexto"/>
        <w:spacing w:before="121" w:line="276" w:lineRule="auto"/>
        <w:ind w:left="-567" w:right="-1134"/>
        <w:jc w:val="both"/>
        <w:rPr>
          <w:rFonts w:asciiTheme="minorHAnsi" w:hAnsiTheme="minorHAnsi" w:cs="Arial"/>
          <w:sz w:val="24"/>
          <w:szCs w:val="24"/>
        </w:rPr>
      </w:pPr>
      <w:r w:rsidRPr="00AA27B4">
        <w:rPr>
          <w:rFonts w:asciiTheme="minorHAnsi" w:hAnsiTheme="minorHAnsi" w:cs="Arial"/>
          <w:b/>
          <w:sz w:val="24"/>
          <w:szCs w:val="24"/>
        </w:rPr>
        <w:t>Instrumentos de avaliação</w:t>
      </w:r>
      <w:r w:rsidR="00E44609" w:rsidRPr="00AA27B4">
        <w:rPr>
          <w:rFonts w:asciiTheme="minorHAnsi" w:hAnsiTheme="minorHAnsi" w:cs="Arial"/>
          <w:b/>
          <w:sz w:val="24"/>
          <w:szCs w:val="24"/>
        </w:rPr>
        <w:t>:</w:t>
      </w:r>
      <w:r w:rsidR="00E44609" w:rsidRPr="00AA27B4">
        <w:rPr>
          <w:rFonts w:asciiTheme="minorHAnsi" w:hAnsiTheme="minorHAnsi" w:cs="Arial"/>
          <w:sz w:val="24"/>
          <w:szCs w:val="24"/>
        </w:rPr>
        <w:t xml:space="preserve"> considerando</w:t>
      </w:r>
      <w:r w:rsidRPr="00AA27B4">
        <w:rPr>
          <w:rFonts w:asciiTheme="minorHAnsi" w:hAnsiTheme="minorHAnsi" w:cs="Arial"/>
          <w:sz w:val="24"/>
          <w:szCs w:val="24"/>
        </w:rPr>
        <w:t xml:space="preserve"> a especificidade da LGP, na medida em que é uma língua visual, as avaliações </w:t>
      </w:r>
      <w:r w:rsidR="00E44609" w:rsidRPr="00AA27B4">
        <w:rPr>
          <w:rFonts w:asciiTheme="minorHAnsi" w:hAnsiTheme="minorHAnsi" w:cs="Arial"/>
          <w:sz w:val="24"/>
          <w:szCs w:val="24"/>
        </w:rPr>
        <w:t xml:space="preserve">(testes, fichas, interações, entre outros) </w:t>
      </w:r>
      <w:r w:rsidRPr="00AA27B4">
        <w:rPr>
          <w:rFonts w:asciiTheme="minorHAnsi" w:hAnsiTheme="minorHAnsi" w:cs="Arial"/>
          <w:sz w:val="24"/>
          <w:szCs w:val="24"/>
        </w:rPr>
        <w:t>deverão ser sempre docu</w:t>
      </w:r>
      <w:r w:rsidR="00E44609" w:rsidRPr="00AA27B4">
        <w:rPr>
          <w:rFonts w:asciiTheme="minorHAnsi" w:hAnsiTheme="minorHAnsi" w:cs="Arial"/>
          <w:sz w:val="24"/>
          <w:szCs w:val="24"/>
        </w:rPr>
        <w:t>mentadas digitalmente através da</w:t>
      </w:r>
      <w:r w:rsidRPr="00AA27B4">
        <w:rPr>
          <w:rFonts w:asciiTheme="minorHAnsi" w:hAnsiTheme="minorHAnsi" w:cs="Arial"/>
          <w:sz w:val="24"/>
          <w:szCs w:val="24"/>
        </w:rPr>
        <w:t xml:space="preserve"> filmagem, à exceção d</w:t>
      </w:r>
      <w:r w:rsidR="00E44609" w:rsidRPr="00AA27B4">
        <w:rPr>
          <w:rFonts w:asciiTheme="minorHAnsi" w:hAnsiTheme="minorHAnsi" w:cs="Arial"/>
          <w:sz w:val="24"/>
          <w:szCs w:val="24"/>
        </w:rPr>
        <w:t xml:space="preserve">e temáticas de caráter escrito, como é o caso do </w:t>
      </w:r>
      <w:proofErr w:type="spellStart"/>
      <w:r w:rsidRPr="00AA27B4">
        <w:rPr>
          <w:rFonts w:asciiTheme="minorHAnsi" w:hAnsiTheme="minorHAnsi" w:cs="Arial"/>
          <w:i/>
          <w:sz w:val="24"/>
          <w:szCs w:val="24"/>
        </w:rPr>
        <w:t>SignWriting</w:t>
      </w:r>
      <w:proofErr w:type="spellEnd"/>
      <w:r w:rsidR="00E44609" w:rsidRPr="00AA27B4">
        <w:rPr>
          <w:rFonts w:asciiTheme="minorHAnsi" w:hAnsiTheme="minorHAnsi" w:cs="Arial"/>
          <w:sz w:val="24"/>
          <w:szCs w:val="24"/>
        </w:rPr>
        <w:t xml:space="preserve">. </w:t>
      </w:r>
    </w:p>
    <w:p w14:paraId="0CB14031" w14:textId="73926E14" w:rsidR="002E3A0E" w:rsidRPr="00AA27B4" w:rsidRDefault="00335DE2" w:rsidP="00335DE2">
      <w:pPr>
        <w:pStyle w:val="Corpodetexto"/>
        <w:spacing w:before="121" w:line="276" w:lineRule="auto"/>
        <w:ind w:left="-567" w:right="-426"/>
        <w:rPr>
          <w:rFonts w:asciiTheme="minorHAnsi" w:eastAsiaTheme="minorHAnsi" w:hAnsiTheme="minorHAnsi" w:cs="Arial"/>
          <w:b/>
          <w:sz w:val="24"/>
          <w:szCs w:val="24"/>
          <w:lang w:eastAsia="en-US" w:bidi="ar-SA"/>
        </w:rPr>
      </w:pPr>
      <w:r>
        <w:rPr>
          <w:rFonts w:asciiTheme="minorHAnsi" w:eastAsiaTheme="minorHAnsi" w:hAnsiTheme="minorHAnsi" w:cs="Arial"/>
          <w:b/>
          <w:sz w:val="24"/>
          <w:szCs w:val="24"/>
          <w:lang w:eastAsia="en-US" w:bidi="ar-SA"/>
        </w:rPr>
        <w:br w:type="column"/>
      </w:r>
      <w:r w:rsidR="002E3A0E" w:rsidRPr="00AA27B4">
        <w:rPr>
          <w:rFonts w:asciiTheme="minorHAnsi" w:eastAsiaTheme="minorHAnsi" w:hAnsiTheme="minorHAnsi" w:cs="Arial"/>
          <w:b/>
          <w:sz w:val="24"/>
          <w:szCs w:val="24"/>
          <w:lang w:eastAsia="en-US" w:bidi="ar-SA"/>
        </w:rPr>
        <w:lastRenderedPageBreak/>
        <w:t xml:space="preserve">Observações: </w:t>
      </w:r>
    </w:p>
    <w:p w14:paraId="0A1D220A" w14:textId="77777777" w:rsidR="009A3B71" w:rsidRDefault="002E3A0E" w:rsidP="00335DE2">
      <w:pPr>
        <w:pStyle w:val="Corpodetexto"/>
        <w:numPr>
          <w:ilvl w:val="0"/>
          <w:numId w:val="2"/>
        </w:numPr>
        <w:spacing w:before="121" w:line="276" w:lineRule="auto"/>
        <w:ind w:left="-284" w:right="-1134" w:hanging="227"/>
        <w:jc w:val="both"/>
        <w:rPr>
          <w:rFonts w:asciiTheme="minorHAnsi" w:eastAsiaTheme="minorHAnsi" w:hAnsiTheme="minorHAnsi" w:cs="Arial"/>
          <w:sz w:val="24"/>
          <w:szCs w:val="24"/>
          <w:lang w:eastAsia="en-US" w:bidi="ar-SA"/>
        </w:rPr>
      </w:pP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>Em períodos letivos muito curtos, admite-se a realização de apenas</w:t>
      </w:r>
      <w:r w:rsidR="008A2BC0"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 xml:space="preserve"> um momento formal de avaliação.</w:t>
      </w:r>
    </w:p>
    <w:p w14:paraId="7FA3267E" w14:textId="13C1BA84" w:rsidR="002E3A0E" w:rsidRPr="009A3B71" w:rsidRDefault="002E3A0E" w:rsidP="00335DE2">
      <w:pPr>
        <w:pStyle w:val="Corpodetexto"/>
        <w:numPr>
          <w:ilvl w:val="0"/>
          <w:numId w:val="2"/>
        </w:numPr>
        <w:spacing w:before="121" w:line="276" w:lineRule="auto"/>
        <w:ind w:left="-284" w:right="-1134" w:hanging="227"/>
        <w:jc w:val="both"/>
        <w:rPr>
          <w:rFonts w:asciiTheme="minorHAnsi" w:eastAsiaTheme="minorHAnsi" w:hAnsiTheme="minorHAnsi" w:cs="Arial"/>
          <w:sz w:val="24"/>
          <w:szCs w:val="24"/>
          <w:lang w:eastAsia="en-US" w:bidi="ar-SA"/>
        </w:rPr>
      </w:pPr>
      <w:r w:rsidRPr="009A3B71">
        <w:rPr>
          <w:rFonts w:asciiTheme="minorHAnsi" w:eastAsiaTheme="minorHAnsi" w:hAnsiTheme="minorHAnsi" w:cs="Arial"/>
          <w:sz w:val="24"/>
          <w:szCs w:val="24"/>
          <w:lang w:eastAsia="en-US" w:bidi="ar-SA"/>
        </w:rPr>
        <w:t>Qualquer instrumento de avaliação pode ser realizado por partes e em momentos distintos.</w:t>
      </w:r>
    </w:p>
    <w:p w14:paraId="56838149" w14:textId="77777777" w:rsidR="00335DE2" w:rsidRDefault="00335DE2" w:rsidP="00335DE2">
      <w:pPr>
        <w:pStyle w:val="Corpodetexto"/>
        <w:spacing w:before="121" w:line="276" w:lineRule="auto"/>
        <w:ind w:left="-567" w:right="-851"/>
        <w:jc w:val="both"/>
        <w:rPr>
          <w:rFonts w:asciiTheme="minorHAnsi" w:eastAsiaTheme="minorHAnsi" w:hAnsiTheme="minorHAnsi" w:cs="Arial"/>
          <w:b/>
          <w:sz w:val="24"/>
          <w:szCs w:val="24"/>
          <w:lang w:eastAsia="en-US" w:bidi="ar-SA"/>
        </w:rPr>
      </w:pPr>
    </w:p>
    <w:p w14:paraId="3108BED0" w14:textId="2A77F1C9" w:rsidR="000753D2" w:rsidRPr="00AA27B4" w:rsidRDefault="000753D2" w:rsidP="00335DE2">
      <w:pPr>
        <w:pStyle w:val="Corpodetexto"/>
        <w:spacing w:before="121" w:line="276" w:lineRule="auto"/>
        <w:ind w:left="-567" w:right="-851"/>
        <w:jc w:val="both"/>
        <w:rPr>
          <w:rFonts w:asciiTheme="minorHAnsi" w:eastAsiaTheme="minorHAnsi" w:hAnsiTheme="minorHAnsi" w:cs="Arial"/>
          <w:b/>
          <w:sz w:val="24"/>
          <w:szCs w:val="24"/>
          <w:lang w:eastAsia="en-US" w:bidi="ar-SA"/>
        </w:rPr>
      </w:pPr>
      <w:r w:rsidRPr="00AA27B4">
        <w:rPr>
          <w:rFonts w:asciiTheme="minorHAnsi" w:eastAsiaTheme="minorHAnsi" w:hAnsiTheme="minorHAnsi" w:cs="Arial"/>
          <w:b/>
          <w:sz w:val="24"/>
          <w:szCs w:val="24"/>
          <w:lang w:eastAsia="en-US" w:bidi="ar-SA"/>
        </w:rPr>
        <w:t>APURAMENTO DA CLASSIFICAÇÃO</w:t>
      </w:r>
    </w:p>
    <w:p w14:paraId="378D01F6" w14:textId="77777777" w:rsidR="000753D2" w:rsidRPr="00AA27B4" w:rsidRDefault="000753D2" w:rsidP="00335DE2">
      <w:pPr>
        <w:pStyle w:val="Corpodetexto"/>
        <w:spacing w:before="121" w:line="276" w:lineRule="auto"/>
        <w:ind w:left="-567" w:right="-851"/>
        <w:jc w:val="both"/>
        <w:rPr>
          <w:rFonts w:asciiTheme="minorHAnsi" w:eastAsiaTheme="minorHAnsi" w:hAnsiTheme="minorHAnsi" w:cs="Arial"/>
          <w:sz w:val="24"/>
          <w:szCs w:val="24"/>
          <w:lang w:eastAsia="en-US" w:bidi="ar-SA"/>
        </w:rPr>
      </w:pP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>A classificação final em cada momento de avaliação resulta da média ponderada, arredondada às décimas, das classificações obtidas em todos os elementos de avaliação realizados até esse momento, de acordo com a fórmula:</w:t>
      </w:r>
    </w:p>
    <w:p w14:paraId="57EC6172" w14:textId="77777777" w:rsidR="00F34358" w:rsidRDefault="000753D2" w:rsidP="00F34358">
      <w:pPr>
        <w:pStyle w:val="Corpodetexto"/>
        <w:spacing w:before="121" w:line="276" w:lineRule="auto"/>
        <w:ind w:left="-426" w:right="-851"/>
        <w:jc w:val="both"/>
        <w:rPr>
          <w:rFonts w:asciiTheme="minorHAnsi" w:eastAsiaTheme="minorHAnsi" w:hAnsiTheme="minorHAnsi" w:cs="Arial"/>
          <w:sz w:val="24"/>
          <w:szCs w:val="24"/>
          <w:lang w:eastAsia="en-US" w:bidi="ar-SA"/>
        </w:rPr>
      </w:pPr>
      <w:r w:rsidRPr="00AA27B4">
        <w:rPr>
          <w:rFonts w:asciiTheme="minorHAnsi" w:eastAsiaTheme="minorHAnsi" w:hAnsiTheme="minorHAnsi" w:cs="Arial"/>
          <w:b/>
          <w:sz w:val="24"/>
          <w:szCs w:val="24"/>
          <w:lang w:eastAsia="en-US" w:bidi="ar-SA"/>
        </w:rPr>
        <w:t>MÉDIA</w:t>
      </w: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 xml:space="preserve"> = (Classificação em </w:t>
      </w:r>
      <w:r w:rsidR="00AA27B4"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>Literacia x 0.15</w:t>
      </w: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 xml:space="preserve">) + (Classificação em </w:t>
      </w:r>
      <w:r w:rsidR="00AA27B4"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 xml:space="preserve">Funcionamento da Língua </w:t>
      </w: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>x 0.2</w:t>
      </w:r>
      <w:r w:rsidR="009A3B71">
        <w:rPr>
          <w:rFonts w:asciiTheme="minorHAnsi" w:eastAsiaTheme="minorHAnsi" w:hAnsiTheme="minorHAnsi" w:cs="Arial"/>
          <w:sz w:val="24"/>
          <w:szCs w:val="24"/>
          <w:lang w:eastAsia="en-US" w:bidi="ar-SA"/>
        </w:rPr>
        <w:t>0</w:t>
      </w: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>) + (Classificação em</w:t>
      </w:r>
      <w:r w:rsidR="00AA27B4"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 xml:space="preserve"> </w:t>
      </w:r>
      <w:r w:rsidR="00AA27B4" w:rsidRPr="00AA27B4">
        <w:rPr>
          <w:rFonts w:asciiTheme="minorHAnsi" w:hAnsiTheme="minorHAnsi" w:cs="Arial"/>
          <w:b/>
          <w:sz w:val="24"/>
          <w:szCs w:val="24"/>
        </w:rPr>
        <w:t>LGP, Comunidade e cultura</w:t>
      </w: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 xml:space="preserve"> x 0.2</w:t>
      </w:r>
      <w:r w:rsidR="009A3B71">
        <w:rPr>
          <w:rFonts w:asciiTheme="minorHAnsi" w:eastAsiaTheme="minorHAnsi" w:hAnsiTheme="minorHAnsi" w:cs="Arial"/>
          <w:sz w:val="24"/>
          <w:szCs w:val="24"/>
          <w:lang w:eastAsia="en-US" w:bidi="ar-SA"/>
        </w:rPr>
        <w:t>0</w:t>
      </w: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 xml:space="preserve">) + (Classificação em </w:t>
      </w:r>
      <w:r w:rsidR="00AA27B4"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 xml:space="preserve">Interação em LGP x 0.25) </w:t>
      </w: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>+ (Classificação em Atitudes x 0.</w:t>
      </w:r>
      <w:r w:rsidR="009A3B71">
        <w:rPr>
          <w:rFonts w:asciiTheme="minorHAnsi" w:eastAsiaTheme="minorHAnsi" w:hAnsiTheme="minorHAnsi" w:cs="Arial"/>
          <w:sz w:val="24"/>
          <w:szCs w:val="24"/>
          <w:lang w:eastAsia="en-US" w:bidi="ar-SA"/>
        </w:rPr>
        <w:t>2</w:t>
      </w: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>).</w:t>
      </w:r>
    </w:p>
    <w:p w14:paraId="532E6D85" w14:textId="604A105F" w:rsidR="000753D2" w:rsidRPr="00AA27B4" w:rsidRDefault="000753D2" w:rsidP="00F34358">
      <w:pPr>
        <w:pStyle w:val="Corpodetexto"/>
        <w:spacing w:before="121" w:line="276" w:lineRule="auto"/>
        <w:ind w:left="-567" w:right="-851"/>
        <w:jc w:val="both"/>
        <w:rPr>
          <w:rFonts w:asciiTheme="minorHAnsi" w:eastAsiaTheme="minorHAnsi" w:hAnsiTheme="minorHAnsi" w:cs="Arial"/>
          <w:sz w:val="24"/>
          <w:szCs w:val="24"/>
          <w:lang w:eastAsia="en-US" w:bidi="ar-SA"/>
        </w:rPr>
      </w:pP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 xml:space="preserve">A classificação interna atribuída no final de cada </w:t>
      </w:r>
      <w:r w:rsidR="00F11133">
        <w:rPr>
          <w:rFonts w:asciiTheme="minorHAnsi" w:eastAsiaTheme="minorHAnsi" w:hAnsiTheme="minorHAnsi" w:cs="Arial"/>
          <w:sz w:val="24"/>
          <w:szCs w:val="24"/>
          <w:lang w:eastAsia="en-US" w:bidi="ar-SA"/>
        </w:rPr>
        <w:t>módulo</w:t>
      </w: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 xml:space="preserve"> é a média anterior, arredondada às unidades.</w:t>
      </w:r>
    </w:p>
    <w:p w14:paraId="372C7310" w14:textId="77777777" w:rsidR="000753D2" w:rsidRPr="00AA27B4" w:rsidRDefault="000753D2" w:rsidP="00F34358">
      <w:pPr>
        <w:pStyle w:val="Corpodetexto"/>
        <w:spacing w:before="121" w:line="276" w:lineRule="auto"/>
        <w:ind w:left="-567" w:right="-851"/>
        <w:jc w:val="both"/>
        <w:rPr>
          <w:rFonts w:asciiTheme="minorHAnsi" w:eastAsiaTheme="minorHAnsi" w:hAnsiTheme="minorHAnsi" w:cs="Arial"/>
          <w:sz w:val="24"/>
          <w:szCs w:val="24"/>
          <w:lang w:eastAsia="en-US" w:bidi="ar-SA"/>
        </w:rPr>
      </w:pPr>
      <w:r w:rsidRPr="00AA27B4">
        <w:rPr>
          <w:rFonts w:asciiTheme="minorHAnsi" w:eastAsiaTheme="minorHAnsi" w:hAnsiTheme="minorHAnsi" w:cs="Arial"/>
          <w:sz w:val="24"/>
          <w:szCs w:val="24"/>
          <w:lang w:eastAsia="en-US" w:bidi="ar-SA"/>
        </w:rPr>
        <w:t>Compete ao professor dar a conhecer os critérios de avaliação, os respetivos instrumentos e a sua ponderação.</w:t>
      </w:r>
    </w:p>
    <w:p w14:paraId="3F470E4B" w14:textId="77777777" w:rsidR="00AA27B4" w:rsidRDefault="00AA27B4" w:rsidP="000753D2">
      <w:pPr>
        <w:pStyle w:val="Corpodetexto"/>
        <w:spacing w:before="121" w:line="276" w:lineRule="auto"/>
        <w:ind w:left="-426" w:right="-851"/>
        <w:jc w:val="both"/>
        <w:rPr>
          <w:rFonts w:asciiTheme="minorHAnsi" w:eastAsiaTheme="minorHAnsi" w:hAnsiTheme="minorHAnsi" w:cs="Arial"/>
          <w:sz w:val="24"/>
          <w:szCs w:val="24"/>
          <w:lang w:eastAsia="en-US" w:bidi="ar-SA"/>
        </w:rPr>
      </w:pPr>
    </w:p>
    <w:p w14:paraId="4148D747" w14:textId="77777777" w:rsidR="00335DE2" w:rsidRPr="00AA27B4" w:rsidRDefault="00335DE2" w:rsidP="000753D2">
      <w:pPr>
        <w:pStyle w:val="Corpodetexto"/>
        <w:spacing w:before="121" w:line="276" w:lineRule="auto"/>
        <w:ind w:left="-426" w:right="-851"/>
        <w:jc w:val="both"/>
        <w:rPr>
          <w:rFonts w:asciiTheme="minorHAnsi" w:eastAsiaTheme="minorHAnsi" w:hAnsiTheme="minorHAnsi" w:cs="Arial"/>
          <w:sz w:val="24"/>
          <w:szCs w:val="24"/>
          <w:lang w:eastAsia="en-US" w:bidi="ar-SA"/>
        </w:rPr>
      </w:pPr>
    </w:p>
    <w:p w14:paraId="23FC3927" w14:textId="74A76E65" w:rsidR="00AA27B4" w:rsidRPr="009C60F4" w:rsidRDefault="009C60F4" w:rsidP="00AA27B4">
      <w:pPr>
        <w:spacing w:after="0"/>
        <w:ind w:right="-567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</w:pPr>
      <w:bookmarkStart w:id="0" w:name="_Hlk151580832"/>
      <w:r w:rsidRPr="009C60F4">
        <w:rPr>
          <w:rFonts w:ascii="Times New Roman" w:hAnsi="Times New Roman" w:cs="Times New Roman"/>
          <w:b/>
          <w:sz w:val="24"/>
          <w:szCs w:val="24"/>
        </w:rPr>
        <w:t>Aprovado em reunião de Subdepartamento de Português em 22 de novembro de 2023</w:t>
      </w:r>
    </w:p>
    <w:p w14:paraId="2FCFC98C" w14:textId="5CAD3EE4" w:rsidR="002E3A0E" w:rsidRPr="009C60F4" w:rsidRDefault="009C60F4" w:rsidP="00AA27B4">
      <w:pPr>
        <w:tabs>
          <w:tab w:val="left" w:pos="993"/>
        </w:tabs>
        <w:spacing w:line="276" w:lineRule="auto"/>
        <w:ind w:left="-426" w:right="-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C60F4">
        <w:rPr>
          <w:rFonts w:ascii="Times New Roman" w:hAnsi="Times New Roman" w:cs="Times New Roman"/>
          <w:b/>
          <w:sz w:val="24"/>
          <w:szCs w:val="24"/>
        </w:rPr>
        <w:t xml:space="preserve">Aprovado em reunião de Conselho Pedagógico em </w:t>
      </w:r>
      <w:r w:rsidR="00607B8F">
        <w:rPr>
          <w:rFonts w:ascii="Times New Roman" w:hAnsi="Times New Roman" w:cs="Times New Roman"/>
          <w:b/>
          <w:sz w:val="24"/>
          <w:szCs w:val="24"/>
        </w:rPr>
        <w:t>7 de dezembro de 2023</w:t>
      </w:r>
    </w:p>
    <w:bookmarkEnd w:id="0"/>
    <w:p w14:paraId="5173BDAD" w14:textId="77777777" w:rsidR="002E3A0E" w:rsidRDefault="002E3A0E" w:rsidP="002E3A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PT"/>
        </w:rPr>
      </w:pPr>
      <w:r w:rsidRPr="002E3A0E"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</w:p>
    <w:p w14:paraId="60406A11" w14:textId="77777777" w:rsidR="002E3A0E" w:rsidRPr="002E3A0E" w:rsidRDefault="002E3A0E" w:rsidP="002E3A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PT"/>
        </w:rPr>
      </w:pPr>
    </w:p>
    <w:p w14:paraId="2231EE50" w14:textId="77777777" w:rsidR="00C3526A" w:rsidRPr="00132842" w:rsidRDefault="00C3526A" w:rsidP="00132842">
      <w:pPr>
        <w:tabs>
          <w:tab w:val="left" w:pos="2229"/>
        </w:tabs>
        <w:jc w:val="center"/>
        <w:rPr>
          <w:rFonts w:ascii="Arial" w:hAnsi="Arial" w:cs="Arial"/>
          <w:b/>
          <w:sz w:val="28"/>
        </w:rPr>
      </w:pPr>
    </w:p>
    <w:sectPr w:rsidR="00C3526A" w:rsidRPr="00132842" w:rsidSect="000753D2">
      <w:headerReference w:type="first" r:id="rId7"/>
      <w:pgSz w:w="11906" w:h="16838"/>
      <w:pgMar w:top="1417" w:right="1700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D8ABB" w14:textId="77777777" w:rsidR="00E018FD" w:rsidRDefault="00E018FD" w:rsidP="000753D2">
      <w:pPr>
        <w:spacing w:after="0" w:line="240" w:lineRule="auto"/>
      </w:pPr>
      <w:r>
        <w:separator/>
      </w:r>
    </w:p>
  </w:endnote>
  <w:endnote w:type="continuationSeparator" w:id="0">
    <w:p w14:paraId="55570004" w14:textId="77777777" w:rsidR="00E018FD" w:rsidRDefault="00E018FD" w:rsidP="00075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006D1" w14:textId="77777777" w:rsidR="00E018FD" w:rsidRDefault="00E018FD" w:rsidP="000753D2">
      <w:pPr>
        <w:spacing w:after="0" w:line="240" w:lineRule="auto"/>
      </w:pPr>
      <w:r>
        <w:separator/>
      </w:r>
    </w:p>
  </w:footnote>
  <w:footnote w:type="continuationSeparator" w:id="0">
    <w:p w14:paraId="7219E863" w14:textId="77777777" w:rsidR="00E018FD" w:rsidRDefault="00E018FD" w:rsidP="00075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85773" w14:textId="77777777" w:rsidR="001D46B5" w:rsidRDefault="001D46B5" w:rsidP="00D27F34">
    <w:pPr>
      <w:pStyle w:val="Cabealho"/>
      <w:tabs>
        <w:tab w:val="center" w:pos="7724"/>
        <w:tab w:val="left" w:pos="13290"/>
      </w:tabs>
    </w:pPr>
    <w:r>
      <w:rPr>
        <w:noProof/>
      </w:rPr>
      <w:drawing>
        <wp:inline distT="0" distB="0" distL="0" distR="0" wp14:anchorId="5B54F658" wp14:editId="657B6928">
          <wp:extent cx="5400040" cy="819053"/>
          <wp:effectExtent l="0" t="0" r="0" b="635"/>
          <wp:docPr id="4" name="Imagem 4" descr="Uma imagem com texto, Tipo de letra, captura de ecrã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m texto, Tipo de letra, captura de ecrã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19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964F1" w14:textId="77777777" w:rsidR="00335DE2" w:rsidRPr="00335DE2" w:rsidRDefault="00335DE2" w:rsidP="001D46B5">
    <w:pPr>
      <w:spacing w:before="120" w:after="120"/>
      <w:jc w:val="center"/>
      <w:rPr>
        <w:b/>
        <w:sz w:val="10"/>
        <w:szCs w:val="10"/>
      </w:rPr>
    </w:pPr>
  </w:p>
  <w:p w14:paraId="5BFF8528" w14:textId="6A76E7D9" w:rsidR="001D46B5" w:rsidRPr="001720A9" w:rsidRDefault="001D46B5" w:rsidP="00D27F34">
    <w:pPr>
      <w:spacing w:before="120" w:after="120"/>
      <w:rPr>
        <w:b/>
        <w:sz w:val="24"/>
        <w:szCs w:val="24"/>
      </w:rPr>
    </w:pPr>
    <w:r w:rsidRPr="001720A9">
      <w:rPr>
        <w:b/>
        <w:sz w:val="24"/>
        <w:szCs w:val="24"/>
      </w:rPr>
      <w:t>Departamento de Línguas – Subdepartamento de Português</w:t>
    </w:r>
  </w:p>
  <w:p w14:paraId="19D48A49" w14:textId="48BFFECB" w:rsidR="001D46B5" w:rsidRDefault="001D46B5" w:rsidP="001D46B5">
    <w:pPr>
      <w:pStyle w:val="Cabealho"/>
      <w:rPr>
        <w:b/>
        <w:sz w:val="24"/>
        <w:szCs w:val="24"/>
      </w:rPr>
    </w:pPr>
    <w:r w:rsidRPr="001720A9">
      <w:rPr>
        <w:b/>
        <w:sz w:val="24"/>
        <w:szCs w:val="24"/>
      </w:rPr>
      <w:t xml:space="preserve">Critérios Específicos </w:t>
    </w:r>
    <w:r>
      <w:rPr>
        <w:b/>
        <w:sz w:val="24"/>
        <w:szCs w:val="24"/>
      </w:rPr>
      <w:t>d</w:t>
    </w:r>
    <w:r w:rsidRPr="001720A9">
      <w:rPr>
        <w:b/>
        <w:sz w:val="24"/>
        <w:szCs w:val="24"/>
      </w:rPr>
      <w:t xml:space="preserve">e Avaliação </w:t>
    </w:r>
    <w:r>
      <w:rPr>
        <w:b/>
        <w:sz w:val="24"/>
        <w:szCs w:val="24"/>
      </w:rPr>
      <w:t>d</w:t>
    </w:r>
    <w:r w:rsidRPr="001720A9">
      <w:rPr>
        <w:b/>
        <w:sz w:val="24"/>
        <w:szCs w:val="24"/>
      </w:rPr>
      <w:t xml:space="preserve">e </w:t>
    </w:r>
    <w:r w:rsidR="00D27F34">
      <w:rPr>
        <w:b/>
        <w:sz w:val="24"/>
        <w:szCs w:val="24"/>
      </w:rPr>
      <w:t>Língua Gestual Portuguesa (LGP)</w:t>
    </w:r>
  </w:p>
  <w:p w14:paraId="209ED6B8" w14:textId="15B347C2" w:rsidR="000753D2" w:rsidRDefault="001D46B5" w:rsidP="00D27F34">
    <w:pPr>
      <w:pStyle w:val="Cabealho"/>
    </w:pPr>
    <w:r w:rsidRPr="001720A9">
      <w:rPr>
        <w:b/>
        <w:sz w:val="24"/>
        <w:szCs w:val="24"/>
      </w:rPr>
      <w:t xml:space="preserve">Ensino Secundário – Cursos </w:t>
    </w:r>
    <w:r>
      <w:rPr>
        <w:b/>
        <w:sz w:val="24"/>
        <w:szCs w:val="24"/>
      </w:rPr>
      <w:t>Profissionais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A01EA"/>
    <w:multiLevelType w:val="hybridMultilevel"/>
    <w:tmpl w:val="1E96E20A"/>
    <w:lvl w:ilvl="0" w:tplc="32AA24E2">
      <w:numFmt w:val="bullet"/>
      <w:lvlText w:val=""/>
      <w:lvlJc w:val="left"/>
      <w:pPr>
        <w:ind w:left="1310" w:hanging="360"/>
      </w:pPr>
      <w:rPr>
        <w:rFonts w:ascii="Symbol" w:eastAsia="Symbol" w:hAnsi="Symbol" w:cs="Symbol" w:hint="default"/>
        <w:w w:val="100"/>
        <w:sz w:val="22"/>
        <w:szCs w:val="22"/>
        <w:lang w:val="pt-PT" w:eastAsia="pt-PT" w:bidi="pt-PT"/>
      </w:rPr>
    </w:lvl>
    <w:lvl w:ilvl="1" w:tplc="5502B9E4">
      <w:numFmt w:val="bullet"/>
      <w:lvlText w:val="o"/>
      <w:lvlJc w:val="left"/>
      <w:pPr>
        <w:ind w:left="168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pt-PT" w:bidi="pt-PT"/>
      </w:rPr>
    </w:lvl>
    <w:lvl w:ilvl="2" w:tplc="E03CFD84">
      <w:numFmt w:val="bullet"/>
      <w:lvlText w:val=""/>
      <w:lvlJc w:val="left"/>
      <w:pPr>
        <w:ind w:left="240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pt-PT" w:bidi="pt-PT"/>
      </w:rPr>
    </w:lvl>
    <w:lvl w:ilvl="3" w:tplc="7A60501E">
      <w:numFmt w:val="bullet"/>
      <w:lvlText w:val="•"/>
      <w:lvlJc w:val="left"/>
      <w:pPr>
        <w:ind w:left="3220" w:hanging="360"/>
      </w:pPr>
      <w:rPr>
        <w:rFonts w:hint="default"/>
        <w:lang w:val="pt-PT" w:eastAsia="pt-PT" w:bidi="pt-PT"/>
      </w:rPr>
    </w:lvl>
    <w:lvl w:ilvl="4" w:tplc="EAE88486">
      <w:numFmt w:val="bullet"/>
      <w:lvlText w:val="•"/>
      <w:lvlJc w:val="left"/>
      <w:pPr>
        <w:ind w:left="4041" w:hanging="360"/>
      </w:pPr>
      <w:rPr>
        <w:rFonts w:hint="default"/>
        <w:lang w:val="pt-PT" w:eastAsia="pt-PT" w:bidi="pt-PT"/>
      </w:rPr>
    </w:lvl>
    <w:lvl w:ilvl="5" w:tplc="A9DE5392">
      <w:numFmt w:val="bullet"/>
      <w:lvlText w:val="•"/>
      <w:lvlJc w:val="left"/>
      <w:pPr>
        <w:ind w:left="4862" w:hanging="360"/>
      </w:pPr>
      <w:rPr>
        <w:rFonts w:hint="default"/>
        <w:lang w:val="pt-PT" w:eastAsia="pt-PT" w:bidi="pt-PT"/>
      </w:rPr>
    </w:lvl>
    <w:lvl w:ilvl="6" w:tplc="7AB61A86">
      <w:numFmt w:val="bullet"/>
      <w:lvlText w:val="•"/>
      <w:lvlJc w:val="left"/>
      <w:pPr>
        <w:ind w:left="5683" w:hanging="360"/>
      </w:pPr>
      <w:rPr>
        <w:rFonts w:hint="default"/>
        <w:lang w:val="pt-PT" w:eastAsia="pt-PT" w:bidi="pt-PT"/>
      </w:rPr>
    </w:lvl>
    <w:lvl w:ilvl="7" w:tplc="09DA496C">
      <w:numFmt w:val="bullet"/>
      <w:lvlText w:val="•"/>
      <w:lvlJc w:val="left"/>
      <w:pPr>
        <w:ind w:left="6504" w:hanging="360"/>
      </w:pPr>
      <w:rPr>
        <w:rFonts w:hint="default"/>
        <w:lang w:val="pt-PT" w:eastAsia="pt-PT" w:bidi="pt-PT"/>
      </w:rPr>
    </w:lvl>
    <w:lvl w:ilvl="8" w:tplc="07665792">
      <w:numFmt w:val="bullet"/>
      <w:lvlText w:val="•"/>
      <w:lvlJc w:val="left"/>
      <w:pPr>
        <w:ind w:left="7324" w:hanging="360"/>
      </w:pPr>
      <w:rPr>
        <w:rFonts w:hint="default"/>
        <w:lang w:val="pt-PT" w:eastAsia="pt-PT" w:bidi="pt-PT"/>
      </w:rPr>
    </w:lvl>
  </w:abstractNum>
  <w:abstractNum w:abstractNumId="1" w15:restartNumberingAfterBreak="0">
    <w:nsid w:val="29805667"/>
    <w:multiLevelType w:val="hybridMultilevel"/>
    <w:tmpl w:val="E83829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578049">
    <w:abstractNumId w:val="0"/>
  </w:num>
  <w:num w:numId="2" w16cid:durableId="2077240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842"/>
    <w:rsid w:val="000753D2"/>
    <w:rsid w:val="0011118B"/>
    <w:rsid w:val="00132842"/>
    <w:rsid w:val="001676D9"/>
    <w:rsid w:val="001D46B5"/>
    <w:rsid w:val="002E3A0E"/>
    <w:rsid w:val="00335DE2"/>
    <w:rsid w:val="00533BFC"/>
    <w:rsid w:val="00591DF8"/>
    <w:rsid w:val="00607B8F"/>
    <w:rsid w:val="007B6720"/>
    <w:rsid w:val="008029FA"/>
    <w:rsid w:val="008A2BC0"/>
    <w:rsid w:val="008D5E75"/>
    <w:rsid w:val="009624BD"/>
    <w:rsid w:val="009A3B71"/>
    <w:rsid w:val="009C270E"/>
    <w:rsid w:val="009C60F4"/>
    <w:rsid w:val="009D32DF"/>
    <w:rsid w:val="00A42F7E"/>
    <w:rsid w:val="00AA27B4"/>
    <w:rsid w:val="00AF40E4"/>
    <w:rsid w:val="00B838EF"/>
    <w:rsid w:val="00BD5E16"/>
    <w:rsid w:val="00C3526A"/>
    <w:rsid w:val="00C95CE9"/>
    <w:rsid w:val="00CB3BB3"/>
    <w:rsid w:val="00D13779"/>
    <w:rsid w:val="00D21D42"/>
    <w:rsid w:val="00D27F34"/>
    <w:rsid w:val="00E018FD"/>
    <w:rsid w:val="00E44609"/>
    <w:rsid w:val="00E45EF2"/>
    <w:rsid w:val="00E574F4"/>
    <w:rsid w:val="00E7615D"/>
    <w:rsid w:val="00F11133"/>
    <w:rsid w:val="00F34358"/>
    <w:rsid w:val="00F45634"/>
    <w:rsid w:val="00F8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242B"/>
  <w15:docId w15:val="{FAFFD600-5E83-C34A-BCCB-EDE034DA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35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270E"/>
    <w:pPr>
      <w:widowControl w:val="0"/>
      <w:autoSpaceDE w:val="0"/>
      <w:autoSpaceDN w:val="0"/>
      <w:spacing w:after="0" w:line="240" w:lineRule="auto"/>
      <w:ind w:left="463" w:hanging="360"/>
    </w:pPr>
    <w:rPr>
      <w:rFonts w:ascii="Bookman Old Style" w:eastAsia="Bookman Old Style" w:hAnsi="Bookman Old Style" w:cs="Bookman Old Style"/>
      <w:lang w:eastAsia="pt-PT" w:bidi="pt-PT"/>
    </w:rPr>
  </w:style>
  <w:style w:type="paragraph" w:styleId="Corpodetexto">
    <w:name w:val="Body Text"/>
    <w:basedOn w:val="Normal"/>
    <w:link w:val="CorpodetextoCarter"/>
    <w:uiPriority w:val="1"/>
    <w:qFormat/>
    <w:rsid w:val="002E3A0E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eastAsia="pt-PT"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2E3A0E"/>
    <w:rPr>
      <w:rFonts w:ascii="Bookman Old Style" w:eastAsia="Bookman Old Style" w:hAnsi="Bookman Old Style" w:cs="Bookman Old Style"/>
      <w:lang w:eastAsia="pt-PT" w:bidi="pt-PT"/>
    </w:rPr>
  </w:style>
  <w:style w:type="paragraph" w:styleId="PargrafodaLista">
    <w:name w:val="List Paragraph"/>
    <w:basedOn w:val="Normal"/>
    <w:uiPriority w:val="34"/>
    <w:qFormat/>
    <w:rsid w:val="002E3A0E"/>
    <w:pPr>
      <w:widowControl w:val="0"/>
      <w:autoSpaceDE w:val="0"/>
      <w:autoSpaceDN w:val="0"/>
      <w:spacing w:after="0" w:line="240" w:lineRule="auto"/>
      <w:ind w:left="1310" w:hanging="360"/>
    </w:pPr>
    <w:rPr>
      <w:rFonts w:ascii="Bookman Old Style" w:eastAsia="Bookman Old Style" w:hAnsi="Bookman Old Style" w:cs="Bookman Old Style"/>
      <w:lang w:eastAsia="pt-PT" w:bidi="pt-PT"/>
    </w:rPr>
  </w:style>
  <w:style w:type="paragraph" w:styleId="Cabealho">
    <w:name w:val="header"/>
    <w:basedOn w:val="Normal"/>
    <w:link w:val="CabealhoCarter"/>
    <w:unhideWhenUsed/>
    <w:rsid w:val="000753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0753D2"/>
  </w:style>
  <w:style w:type="paragraph" w:styleId="Rodap">
    <w:name w:val="footer"/>
    <w:basedOn w:val="Normal"/>
    <w:link w:val="RodapCarter"/>
    <w:uiPriority w:val="99"/>
    <w:unhideWhenUsed/>
    <w:rsid w:val="000753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53D2"/>
  </w:style>
  <w:style w:type="character" w:customStyle="1" w:styleId="CabealhoCarcter">
    <w:name w:val="Cabeçalho Carácter"/>
    <w:semiHidden/>
    <w:rsid w:val="001D46B5"/>
    <w:rPr>
      <w:rFonts w:ascii="Calibri" w:hAnsi="Calibri"/>
      <w:b/>
      <w:sz w:val="22"/>
      <w:szCs w:val="22"/>
      <w:lang w:val="en-GB"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0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Filipa Pratas</dc:creator>
  <cp:keywords/>
  <dc:description/>
  <cp:lastModifiedBy>Maria Helena Belchior Zacarias</cp:lastModifiedBy>
  <cp:revision>6</cp:revision>
  <dcterms:created xsi:type="dcterms:W3CDTF">2023-11-26T16:31:00Z</dcterms:created>
  <dcterms:modified xsi:type="dcterms:W3CDTF">2023-11-26T19:53:00Z</dcterms:modified>
</cp:coreProperties>
</file>