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D2" w:rsidRPr="00111091" w:rsidRDefault="000753D2" w:rsidP="000753D2">
      <w:pPr>
        <w:jc w:val="center"/>
        <w:rPr>
          <w:b/>
          <w:sz w:val="24"/>
          <w:szCs w:val="24"/>
        </w:rPr>
      </w:pPr>
      <w:r w:rsidRPr="00111091">
        <w:rPr>
          <w:b/>
          <w:sz w:val="24"/>
          <w:szCs w:val="24"/>
        </w:rPr>
        <w:t xml:space="preserve">Departamento de Línguas – Subdepartamento de Português </w:t>
      </w:r>
    </w:p>
    <w:p w:rsidR="00111091" w:rsidRDefault="00132842" w:rsidP="000753D2">
      <w:pPr>
        <w:jc w:val="center"/>
        <w:rPr>
          <w:rFonts w:cs="Arial"/>
          <w:b/>
          <w:sz w:val="24"/>
          <w:szCs w:val="24"/>
        </w:rPr>
      </w:pPr>
      <w:r w:rsidRPr="00111091">
        <w:rPr>
          <w:rFonts w:cs="Arial"/>
          <w:b/>
          <w:sz w:val="24"/>
          <w:szCs w:val="24"/>
        </w:rPr>
        <w:t>Critérios específicos de avaliação de Língua Gestual</w:t>
      </w:r>
      <w:r w:rsidR="000753D2" w:rsidRPr="00111091">
        <w:rPr>
          <w:rFonts w:cs="Arial"/>
          <w:b/>
          <w:sz w:val="24"/>
          <w:szCs w:val="24"/>
        </w:rPr>
        <w:t xml:space="preserve"> </w:t>
      </w:r>
      <w:r w:rsidRPr="00111091">
        <w:rPr>
          <w:rFonts w:cs="Arial"/>
          <w:b/>
          <w:sz w:val="24"/>
          <w:szCs w:val="24"/>
        </w:rPr>
        <w:t>Portuguesa</w:t>
      </w:r>
      <w:r w:rsidR="00E44609" w:rsidRPr="00111091">
        <w:rPr>
          <w:rFonts w:cs="Arial"/>
          <w:b/>
          <w:sz w:val="24"/>
          <w:szCs w:val="24"/>
        </w:rPr>
        <w:t xml:space="preserve"> (LGP)</w:t>
      </w:r>
      <w:r w:rsidR="000753D2" w:rsidRPr="00111091">
        <w:rPr>
          <w:rFonts w:cs="Arial"/>
          <w:b/>
          <w:sz w:val="24"/>
          <w:szCs w:val="24"/>
        </w:rPr>
        <w:t xml:space="preserve"> – </w:t>
      </w:r>
    </w:p>
    <w:p w:rsidR="00C3526A" w:rsidRPr="00111091" w:rsidRDefault="000753D2" w:rsidP="000753D2">
      <w:pPr>
        <w:jc w:val="center"/>
        <w:rPr>
          <w:rFonts w:cs="Arial"/>
          <w:b/>
          <w:sz w:val="24"/>
          <w:szCs w:val="24"/>
        </w:rPr>
      </w:pPr>
      <w:r w:rsidRPr="00111091">
        <w:rPr>
          <w:rFonts w:cs="Arial"/>
          <w:b/>
          <w:sz w:val="24"/>
          <w:szCs w:val="24"/>
        </w:rPr>
        <w:t xml:space="preserve">Ensino Secundário – Cursos Científico-Humanísticos </w:t>
      </w:r>
      <w:r w:rsidR="008B2FD6" w:rsidRPr="00111091">
        <w:rPr>
          <w:rFonts w:cs="Arial"/>
          <w:b/>
          <w:sz w:val="24"/>
          <w:szCs w:val="24"/>
        </w:rPr>
        <w:t>– 11</w:t>
      </w:r>
      <w:bookmarkStart w:id="0" w:name="_GoBack"/>
      <w:bookmarkEnd w:id="0"/>
      <w:r w:rsidR="00D21D42" w:rsidRPr="00111091">
        <w:rPr>
          <w:rFonts w:cs="Arial"/>
          <w:b/>
          <w:sz w:val="24"/>
          <w:szCs w:val="24"/>
        </w:rPr>
        <w:t xml:space="preserve">º ano </w:t>
      </w:r>
    </w:p>
    <w:tbl>
      <w:tblPr>
        <w:tblStyle w:val="Tabelacomgrelha"/>
        <w:tblW w:w="10348" w:type="dxa"/>
        <w:tblInd w:w="-572" w:type="dxa"/>
        <w:tblLook w:val="04A0"/>
      </w:tblPr>
      <w:tblGrid>
        <w:gridCol w:w="1806"/>
        <w:gridCol w:w="746"/>
        <w:gridCol w:w="1705"/>
        <w:gridCol w:w="4615"/>
        <w:gridCol w:w="1476"/>
      </w:tblGrid>
      <w:tr w:rsidR="0011118B" w:rsidTr="0011118B">
        <w:trPr>
          <w:trHeight w:val="1436"/>
        </w:trPr>
        <w:tc>
          <w:tcPr>
            <w:tcW w:w="1806" w:type="dxa"/>
          </w:tcPr>
          <w:p w:rsidR="0011118B" w:rsidRDefault="0011118B" w:rsidP="0011118B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 w:rsidRPr="00F86FCB">
              <w:rPr>
                <w:rFonts w:ascii="Arial" w:hAnsi="Arial" w:cs="Arial"/>
                <w:b/>
                <w:bCs/>
                <w:color w:val="000000"/>
                <w:szCs w:val="20"/>
              </w:rPr>
              <w:t>Áreas de Competência do PASEO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2451" w:type="dxa"/>
            <w:gridSpan w:val="2"/>
          </w:tcPr>
          <w:p w:rsidR="0011118B" w:rsidRPr="00F86FCB" w:rsidRDefault="0011118B" w:rsidP="0011118B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86FCB">
              <w:rPr>
                <w:rFonts w:ascii="Arial" w:hAnsi="Arial" w:cs="Arial"/>
                <w:b/>
                <w:bCs/>
                <w:color w:val="000000"/>
                <w:szCs w:val="20"/>
              </w:rPr>
              <w:t>Aprendizagens Essenciai</w:t>
            </w:r>
            <w:r w:rsidR="00AA27B4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s – Competências, Capacidades e </w:t>
            </w:r>
            <w:r w:rsidRPr="00F86FCB">
              <w:rPr>
                <w:rFonts w:ascii="Arial" w:hAnsi="Arial" w:cs="Arial"/>
                <w:b/>
                <w:bCs/>
                <w:color w:val="000000"/>
                <w:szCs w:val="20"/>
              </w:rPr>
              <w:t>Atitudes</w:t>
            </w:r>
          </w:p>
        </w:tc>
        <w:tc>
          <w:tcPr>
            <w:tcW w:w="4628" w:type="dxa"/>
          </w:tcPr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F86FCB">
              <w:rPr>
                <w:rFonts w:ascii="Arial" w:hAnsi="Arial" w:cs="Arial"/>
                <w:b/>
                <w:szCs w:val="20"/>
              </w:rPr>
              <w:t>Descritores</w:t>
            </w:r>
            <w:r w:rsidR="00AA27B4">
              <w:rPr>
                <w:rFonts w:ascii="Arial" w:hAnsi="Arial" w:cs="Arial"/>
                <w:b/>
                <w:szCs w:val="20"/>
              </w:rPr>
              <w:t xml:space="preserve"> de desempenho</w:t>
            </w:r>
          </w:p>
        </w:tc>
        <w:tc>
          <w:tcPr>
            <w:tcW w:w="1463" w:type="dxa"/>
          </w:tcPr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11118B" w:rsidRPr="00F86FCB" w:rsidRDefault="00AA27B4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</w:t>
            </w:r>
            <w:r w:rsidR="0011118B" w:rsidRPr="00F86FCB">
              <w:rPr>
                <w:rFonts w:ascii="Arial" w:hAnsi="Arial" w:cs="Arial"/>
                <w:b/>
                <w:szCs w:val="20"/>
              </w:rPr>
              <w:t>onderação</w:t>
            </w:r>
          </w:p>
        </w:tc>
      </w:tr>
      <w:tr w:rsidR="0011118B" w:rsidTr="0011118B">
        <w:tc>
          <w:tcPr>
            <w:tcW w:w="1806" w:type="dxa"/>
            <w:vMerge w:val="restart"/>
          </w:tcPr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 w:rsidRPr="00D13779">
              <w:rPr>
                <w:rFonts w:ascii="Arial" w:hAnsi="Arial" w:cs="Arial"/>
                <w:color w:val="000000"/>
              </w:rPr>
              <w:t xml:space="preserve">Linguagem e textos 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 w:rsidRPr="00591DF8">
              <w:rPr>
                <w:rFonts w:ascii="Arial" w:hAnsi="Arial" w:cs="Arial"/>
                <w:color w:val="000000"/>
              </w:rPr>
              <w:t>Rac</w:t>
            </w:r>
            <w:r>
              <w:rPr>
                <w:rFonts w:ascii="Arial" w:hAnsi="Arial" w:cs="Arial"/>
                <w:color w:val="000000"/>
              </w:rPr>
              <w:t>iocínio e resolução de problemas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Consciência e domínio do corpo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  <w:r w:rsidRPr="00591DF8">
              <w:rPr>
                <w:rFonts w:ascii="Arial" w:hAnsi="Arial" w:cs="Arial"/>
                <w:color w:val="000000"/>
              </w:rPr>
              <w:t>Pensamento crítico e criativo</w:t>
            </w: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Sensibilidade estética e artística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Informação e Comunicação</w:t>
            </w:r>
            <w:r w:rsidRPr="009C270E">
              <w:rPr>
                <w:rFonts w:ascii="Arial" w:hAnsi="Arial" w:cs="Arial"/>
                <w:color w:val="000000"/>
              </w:rPr>
              <w:t xml:space="preserve"> </w:t>
            </w:r>
          </w:p>
          <w:p w:rsidR="0011118B" w:rsidRPr="009C270E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Pr="009C270E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 w:rsidRPr="009C270E">
              <w:rPr>
                <w:rFonts w:ascii="Arial" w:hAnsi="Arial" w:cs="Arial"/>
                <w:color w:val="000000"/>
              </w:rPr>
              <w:t xml:space="preserve">Relacionamento interpessoal </w:t>
            </w:r>
          </w:p>
          <w:p w:rsidR="0011118B" w:rsidRDefault="0011118B" w:rsidP="0011118B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46" w:type="dxa"/>
            <w:vMerge w:val="restart"/>
            <w:textDirection w:val="btLr"/>
          </w:tcPr>
          <w:p w:rsidR="0011118B" w:rsidRDefault="0011118B" w:rsidP="0011118B">
            <w:pPr>
              <w:tabs>
                <w:tab w:val="left" w:pos="2229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18B">
              <w:rPr>
                <w:rFonts w:ascii="Arial" w:hAnsi="Arial" w:cs="Arial"/>
                <w:b/>
                <w:sz w:val="20"/>
                <w:szCs w:val="20"/>
              </w:rPr>
              <w:t>Domínios Linguísticos</w:t>
            </w:r>
          </w:p>
        </w:tc>
        <w:tc>
          <w:tcPr>
            <w:tcW w:w="1705" w:type="dxa"/>
          </w:tcPr>
          <w:p w:rsidR="0011118B" w:rsidRDefault="0011118B" w:rsidP="0011118B">
            <w:pPr>
              <w:tabs>
                <w:tab w:val="left" w:pos="993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993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993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FCB">
              <w:rPr>
                <w:rFonts w:ascii="Arial" w:hAnsi="Arial" w:cs="Arial"/>
                <w:b/>
                <w:sz w:val="20"/>
                <w:szCs w:val="20"/>
              </w:rPr>
              <w:t>Literacia</w:t>
            </w: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8" w:type="dxa"/>
          </w:tcPr>
          <w:p w:rsidR="0011118B" w:rsidRDefault="0011118B" w:rsidP="00E44609">
            <w:pPr>
              <w:pStyle w:val="TableParagraph"/>
              <w:tabs>
                <w:tab w:val="left" w:pos="462"/>
                <w:tab w:val="left" w:pos="463"/>
              </w:tabs>
              <w:spacing w:before="116"/>
              <w:ind w:left="0" w:firstLine="0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Theme="minorHAnsi" w:hAnsi="Arial" w:cs="Arial"/>
                <w:color w:val="000000"/>
                <w:lang w:eastAsia="en-US" w:bidi="ar-SA"/>
              </w:rPr>
              <w:t>Interpreta diferentes enunciados/discursos gestuais.</w:t>
            </w:r>
          </w:p>
        </w:tc>
        <w:tc>
          <w:tcPr>
            <w:tcW w:w="1463" w:type="dxa"/>
          </w:tcPr>
          <w:p w:rsidR="0011118B" w:rsidRDefault="0011118B" w:rsidP="0011118B">
            <w:pPr>
              <w:tabs>
                <w:tab w:val="left" w:pos="2229"/>
              </w:tabs>
              <w:rPr>
                <w:rFonts w:ascii="Arial" w:hAnsi="Arial" w:cs="Arial"/>
                <w:color w:val="000000"/>
              </w:rPr>
            </w:pPr>
          </w:p>
          <w:p w:rsidR="0011118B" w:rsidRPr="00D13779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D13779">
              <w:rPr>
                <w:rFonts w:ascii="Arial" w:hAnsi="Arial" w:cs="Arial"/>
                <w:color w:val="000000"/>
              </w:rPr>
              <w:t>5%</w:t>
            </w:r>
          </w:p>
        </w:tc>
      </w:tr>
      <w:tr w:rsidR="0011118B" w:rsidTr="00E44609">
        <w:trPr>
          <w:trHeight w:val="2237"/>
        </w:trPr>
        <w:tc>
          <w:tcPr>
            <w:tcW w:w="1806" w:type="dxa"/>
            <w:vMerge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</w:tcPr>
          <w:p w:rsidR="0011118B" w:rsidRPr="00F86FCB" w:rsidRDefault="0011118B" w:rsidP="0011118B">
            <w:pPr>
              <w:tabs>
                <w:tab w:val="left" w:pos="222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609" w:rsidRPr="00F86FCB" w:rsidRDefault="00E44609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FCB">
              <w:rPr>
                <w:rFonts w:ascii="Arial" w:hAnsi="Arial" w:cs="Arial"/>
                <w:b/>
                <w:sz w:val="20"/>
                <w:szCs w:val="20"/>
              </w:rPr>
              <w:t>Funcionamento da Língua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:rsidR="0011118B" w:rsidRPr="00F86FCB" w:rsidRDefault="0011118B" w:rsidP="00E44609">
            <w:pPr>
              <w:pStyle w:val="TableParagraph"/>
              <w:tabs>
                <w:tab w:val="left" w:pos="462"/>
                <w:tab w:val="left" w:pos="463"/>
              </w:tabs>
              <w:spacing w:before="116"/>
              <w:ind w:left="0" w:firstLine="0"/>
              <w:jc w:val="both"/>
              <w:rPr>
                <w:rFonts w:ascii="Arial" w:hAnsi="Arial" w:cs="Arial"/>
                <w:b/>
                <w:sz w:val="28"/>
              </w:rPr>
            </w:pPr>
            <w:r w:rsidRPr="00D13779">
              <w:rPr>
                <w:rFonts w:ascii="Arial" w:eastAsiaTheme="minorHAnsi" w:hAnsi="Arial" w:cs="Arial"/>
                <w:color w:val="000000"/>
                <w:lang w:eastAsia="en-US" w:bidi="ar-SA"/>
              </w:rPr>
              <w:t xml:space="preserve">Evidência </w:t>
            </w:r>
            <w:r>
              <w:rPr>
                <w:rFonts w:ascii="Arial" w:eastAsiaTheme="minorHAnsi" w:hAnsi="Arial" w:cs="Arial"/>
                <w:color w:val="000000"/>
                <w:lang w:eastAsia="en-US" w:bidi="ar-SA"/>
              </w:rPr>
              <w:t>capacidade de reflexão linguística sistematização dos</w:t>
            </w:r>
            <w:r w:rsidRPr="00D13779">
              <w:rPr>
                <w:rFonts w:ascii="Arial" w:eastAsiaTheme="minorHAnsi" w:hAnsi="Arial" w:cs="Arial"/>
                <w:color w:val="000000"/>
                <w:lang w:eastAsia="en-US" w:bidi="ar-SA"/>
              </w:rPr>
              <w:t xml:space="preserve"> conhecimentos sobre o funcionamento da língua, a gramática</w:t>
            </w:r>
            <w:r>
              <w:rPr>
                <w:rFonts w:ascii="Arial" w:eastAsiaTheme="minorHAnsi" w:hAnsi="Arial" w:cs="Arial"/>
                <w:color w:val="000000"/>
                <w:lang w:eastAsia="en-US" w:bidi="ar-SA"/>
              </w:rPr>
              <w:t>, a</w:t>
            </w:r>
            <w:r w:rsidRPr="00D13779">
              <w:rPr>
                <w:rFonts w:ascii="Arial" w:eastAsiaTheme="minorHAnsi" w:hAnsi="Arial" w:cs="Arial"/>
                <w:color w:val="000000"/>
                <w:lang w:eastAsia="en-US" w:bidi="ar-SA"/>
              </w:rPr>
              <w:t xml:space="preserve"> estruturação de enunciados e discursos gestuais, tendo em vista um uso correto e adequado dos</w:t>
            </w:r>
            <w:r>
              <w:rPr>
                <w:rFonts w:ascii="Arial" w:eastAsiaTheme="minorHAnsi" w:hAnsi="Arial" w:cs="Arial"/>
                <w:color w:val="000000"/>
                <w:lang w:eastAsia="en-US" w:bidi="ar-SA"/>
              </w:rPr>
              <w:t xml:space="preserve"> modos de expressão linguística.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D13779">
              <w:rPr>
                <w:rFonts w:ascii="Arial" w:hAnsi="Arial" w:cs="Arial"/>
                <w:color w:val="000000"/>
              </w:rPr>
              <w:t>25%</w:t>
            </w:r>
          </w:p>
        </w:tc>
      </w:tr>
      <w:tr w:rsidR="0011118B" w:rsidTr="00405DDF">
        <w:trPr>
          <w:trHeight w:val="1781"/>
        </w:trPr>
        <w:tc>
          <w:tcPr>
            <w:tcW w:w="1806" w:type="dxa"/>
            <w:vMerge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</w:tcPr>
          <w:p w:rsidR="0011118B" w:rsidRPr="00F86FCB" w:rsidRDefault="0011118B" w:rsidP="0011118B">
            <w:pPr>
              <w:tabs>
                <w:tab w:val="left" w:pos="222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FCB">
              <w:rPr>
                <w:rFonts w:ascii="Arial" w:hAnsi="Arial" w:cs="Arial"/>
                <w:b/>
                <w:sz w:val="20"/>
                <w:szCs w:val="20"/>
              </w:rPr>
              <w:t>LGP, Comunidade e cultura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:rsidR="0011118B" w:rsidRDefault="0011118B" w:rsidP="00E44609">
            <w:pPr>
              <w:tabs>
                <w:tab w:val="left" w:pos="993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  <w:p w:rsidR="0011118B" w:rsidRDefault="0011118B" w:rsidP="00E44609">
            <w:pPr>
              <w:tabs>
                <w:tab w:val="left" w:pos="993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  <w:p w:rsidR="0011118B" w:rsidRPr="002E3A0E" w:rsidRDefault="0011118B" w:rsidP="00E44609">
            <w:pPr>
              <w:tabs>
                <w:tab w:val="left" w:pos="993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  <w:r w:rsidRPr="00591DF8">
              <w:rPr>
                <w:rFonts w:ascii="Arial" w:hAnsi="Arial" w:cs="Arial"/>
                <w:color w:val="000000"/>
              </w:rPr>
              <w:t>Interpreta, analisa e valoriza a LGP,</w:t>
            </w:r>
            <w:r>
              <w:rPr>
                <w:rFonts w:ascii="Arial" w:hAnsi="Arial" w:cs="Arial"/>
                <w:color w:val="000000"/>
              </w:rPr>
              <w:t xml:space="preserve"> a</w:t>
            </w:r>
            <w:r w:rsidRPr="00591DF8">
              <w:rPr>
                <w:rFonts w:ascii="Arial" w:hAnsi="Arial" w:cs="Arial"/>
                <w:color w:val="000000"/>
              </w:rPr>
              <w:t xml:space="preserve"> comunidade e a sua cultura.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D13779">
              <w:rPr>
                <w:rFonts w:ascii="Arial" w:hAnsi="Arial" w:cs="Arial"/>
                <w:color w:val="000000"/>
              </w:rPr>
              <w:t>25%</w:t>
            </w:r>
          </w:p>
        </w:tc>
      </w:tr>
      <w:tr w:rsidR="0011118B" w:rsidTr="0011118B">
        <w:trPr>
          <w:trHeight w:val="1330"/>
        </w:trPr>
        <w:tc>
          <w:tcPr>
            <w:tcW w:w="1806" w:type="dxa"/>
            <w:vMerge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46" w:type="dxa"/>
            <w:vMerge/>
          </w:tcPr>
          <w:p w:rsidR="0011118B" w:rsidRPr="00F86FCB" w:rsidRDefault="0011118B" w:rsidP="0011118B">
            <w:pPr>
              <w:tabs>
                <w:tab w:val="left" w:pos="222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FCB">
              <w:rPr>
                <w:rFonts w:ascii="Arial" w:hAnsi="Arial" w:cs="Arial"/>
                <w:b/>
                <w:sz w:val="20"/>
                <w:szCs w:val="20"/>
              </w:rPr>
              <w:t>Interação em LGP</w:t>
            </w:r>
          </w:p>
        </w:tc>
        <w:tc>
          <w:tcPr>
            <w:tcW w:w="4628" w:type="dxa"/>
          </w:tcPr>
          <w:p w:rsidR="0011118B" w:rsidRDefault="0011118B" w:rsidP="00E44609">
            <w:pPr>
              <w:tabs>
                <w:tab w:val="left" w:pos="2229"/>
              </w:tabs>
              <w:jc w:val="both"/>
              <w:rPr>
                <w:rFonts w:ascii="Arial" w:hAnsi="Arial" w:cs="Arial"/>
                <w:color w:val="000000"/>
              </w:rPr>
            </w:pPr>
          </w:p>
          <w:p w:rsidR="0011118B" w:rsidRDefault="0011118B" w:rsidP="00E44609">
            <w:pPr>
              <w:tabs>
                <w:tab w:val="left" w:pos="222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Interage</w:t>
            </w:r>
            <w:r w:rsidRPr="00F86FCB">
              <w:rPr>
                <w:rFonts w:ascii="Arial" w:hAnsi="Arial" w:cs="Arial"/>
                <w:color w:val="000000"/>
              </w:rPr>
              <w:t xml:space="preserve"> gestualmente tendo em conta as dif</w:t>
            </w:r>
            <w:r>
              <w:rPr>
                <w:rFonts w:ascii="Arial" w:hAnsi="Arial" w:cs="Arial"/>
                <w:color w:val="000000"/>
              </w:rPr>
              <w:t xml:space="preserve">erentes finalidades e situações. </w:t>
            </w:r>
          </w:p>
          <w:p w:rsidR="0011118B" w:rsidRPr="00F86FCB" w:rsidRDefault="0011118B" w:rsidP="00E44609">
            <w:pPr>
              <w:tabs>
                <w:tab w:val="left" w:pos="2229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63" w:type="dxa"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  <w:r w:rsidRPr="00D13779">
              <w:rPr>
                <w:rFonts w:ascii="Arial" w:hAnsi="Arial" w:cs="Arial"/>
                <w:color w:val="000000"/>
              </w:rPr>
              <w:t>%</w:t>
            </w:r>
          </w:p>
        </w:tc>
      </w:tr>
      <w:tr w:rsidR="0011118B" w:rsidTr="0011118B">
        <w:tc>
          <w:tcPr>
            <w:tcW w:w="1806" w:type="dxa"/>
            <w:vMerge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51" w:type="dxa"/>
            <w:gridSpan w:val="2"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Pr="0011118B" w:rsidRDefault="000753D2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Atitudes</w:t>
            </w: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628" w:type="dxa"/>
          </w:tcPr>
          <w:p w:rsidR="0011118B" w:rsidRDefault="0011118B" w:rsidP="00E44609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11118B" w:rsidRPr="00AA27B4" w:rsidRDefault="000753D2" w:rsidP="000753D2">
            <w:pPr>
              <w:jc w:val="both"/>
              <w:rPr>
                <w:rFonts w:ascii="Arial" w:hAnsi="Arial" w:cs="Arial"/>
                <w:b/>
              </w:rPr>
            </w:pPr>
            <w:r w:rsidRPr="00AA27B4">
              <w:rPr>
                <w:rFonts w:ascii="Arial" w:eastAsia="Times New Roman" w:hAnsi="Arial" w:cs="Arial"/>
                <w:color w:val="000000"/>
                <w:lang w:eastAsia="pt-PT"/>
              </w:rPr>
              <w:t>Evidencia comportamentos que revelam responsabilidade, ética, curiosidade, solidariedade, aceitação do outro, autonomia e perseverança.</w:t>
            </w:r>
          </w:p>
        </w:tc>
        <w:tc>
          <w:tcPr>
            <w:tcW w:w="1463" w:type="dxa"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rPr>
                <w:rFonts w:ascii="Arial" w:hAnsi="Arial" w:cs="Arial"/>
              </w:rPr>
            </w:pPr>
          </w:p>
          <w:p w:rsidR="0011118B" w:rsidRPr="009C270E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</w:rPr>
            </w:pPr>
          </w:p>
          <w:p w:rsidR="0011118B" w:rsidRPr="009C270E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</w:rPr>
            </w:pPr>
            <w:r w:rsidRPr="009C270E">
              <w:rPr>
                <w:rFonts w:ascii="Arial" w:hAnsi="Arial" w:cs="Arial"/>
              </w:rPr>
              <w:t>10%</w:t>
            </w:r>
          </w:p>
        </w:tc>
      </w:tr>
    </w:tbl>
    <w:p w:rsidR="00E44609" w:rsidRDefault="00E44609" w:rsidP="002E3A0E">
      <w:pPr>
        <w:pStyle w:val="Corpodetexto"/>
        <w:spacing w:before="121" w:line="276" w:lineRule="auto"/>
        <w:ind w:right="-1"/>
        <w:jc w:val="both"/>
        <w:rPr>
          <w:rFonts w:ascii="Arial" w:hAnsi="Arial" w:cs="Arial"/>
          <w:b/>
          <w:sz w:val="24"/>
        </w:rPr>
      </w:pPr>
    </w:p>
    <w:p w:rsidR="002E3A0E" w:rsidRPr="00AA27B4" w:rsidRDefault="002E3A0E" w:rsidP="000753D2">
      <w:pPr>
        <w:pStyle w:val="Corpodetexto"/>
        <w:spacing w:before="121" w:line="276" w:lineRule="auto"/>
        <w:ind w:left="-709" w:right="-1134"/>
        <w:jc w:val="both"/>
        <w:rPr>
          <w:rFonts w:asciiTheme="minorHAnsi" w:hAnsiTheme="minorHAnsi" w:cs="Arial"/>
          <w:sz w:val="24"/>
          <w:szCs w:val="24"/>
        </w:rPr>
      </w:pPr>
      <w:r w:rsidRPr="00AA27B4">
        <w:rPr>
          <w:rFonts w:asciiTheme="minorHAnsi" w:hAnsiTheme="minorHAnsi" w:cs="Arial"/>
          <w:b/>
          <w:sz w:val="24"/>
          <w:szCs w:val="24"/>
        </w:rPr>
        <w:t>Instrumentos de avaliação</w:t>
      </w:r>
      <w:r w:rsidR="00E44609" w:rsidRPr="00AA27B4">
        <w:rPr>
          <w:rFonts w:asciiTheme="minorHAnsi" w:hAnsiTheme="minorHAnsi" w:cs="Arial"/>
          <w:b/>
          <w:sz w:val="24"/>
          <w:szCs w:val="24"/>
        </w:rPr>
        <w:t>:</w:t>
      </w:r>
      <w:r w:rsidR="00E44609" w:rsidRPr="00AA27B4">
        <w:rPr>
          <w:rFonts w:asciiTheme="minorHAnsi" w:hAnsiTheme="minorHAnsi" w:cs="Arial"/>
          <w:sz w:val="24"/>
          <w:szCs w:val="24"/>
        </w:rPr>
        <w:t xml:space="preserve"> considerando</w:t>
      </w:r>
      <w:r w:rsidRPr="00AA27B4">
        <w:rPr>
          <w:rFonts w:asciiTheme="minorHAnsi" w:hAnsiTheme="minorHAnsi" w:cs="Arial"/>
          <w:sz w:val="24"/>
          <w:szCs w:val="24"/>
        </w:rPr>
        <w:t xml:space="preserve"> a especificidade da LGP, na medida em que é uma língua visual, as avaliações </w:t>
      </w:r>
      <w:r w:rsidR="00E44609" w:rsidRPr="00AA27B4">
        <w:rPr>
          <w:rFonts w:asciiTheme="minorHAnsi" w:hAnsiTheme="minorHAnsi" w:cs="Arial"/>
          <w:sz w:val="24"/>
          <w:szCs w:val="24"/>
        </w:rPr>
        <w:t xml:space="preserve">(testes, fichas, interações, entre outros) </w:t>
      </w:r>
      <w:r w:rsidRPr="00AA27B4">
        <w:rPr>
          <w:rFonts w:asciiTheme="minorHAnsi" w:hAnsiTheme="minorHAnsi" w:cs="Arial"/>
          <w:sz w:val="24"/>
          <w:szCs w:val="24"/>
        </w:rPr>
        <w:t>deverão ser sempre docu</w:t>
      </w:r>
      <w:r w:rsidR="00E44609" w:rsidRPr="00AA27B4">
        <w:rPr>
          <w:rFonts w:asciiTheme="minorHAnsi" w:hAnsiTheme="minorHAnsi" w:cs="Arial"/>
          <w:sz w:val="24"/>
          <w:szCs w:val="24"/>
        </w:rPr>
        <w:t>mentadas digitalmente através da</w:t>
      </w:r>
      <w:r w:rsidRPr="00AA27B4">
        <w:rPr>
          <w:rFonts w:asciiTheme="minorHAnsi" w:hAnsiTheme="minorHAnsi" w:cs="Arial"/>
          <w:sz w:val="24"/>
          <w:szCs w:val="24"/>
        </w:rPr>
        <w:t xml:space="preserve"> filmagem, à exceção d</w:t>
      </w:r>
      <w:r w:rsidR="00E44609" w:rsidRPr="00AA27B4">
        <w:rPr>
          <w:rFonts w:asciiTheme="minorHAnsi" w:hAnsiTheme="minorHAnsi" w:cs="Arial"/>
          <w:sz w:val="24"/>
          <w:szCs w:val="24"/>
        </w:rPr>
        <w:t xml:space="preserve">e temáticas de caráter escrito, como é o caso do </w:t>
      </w:r>
      <w:proofErr w:type="spellStart"/>
      <w:r w:rsidRPr="00AA27B4">
        <w:rPr>
          <w:rFonts w:asciiTheme="minorHAnsi" w:hAnsiTheme="minorHAnsi" w:cs="Arial"/>
          <w:i/>
          <w:sz w:val="24"/>
          <w:szCs w:val="24"/>
        </w:rPr>
        <w:t>SignWriting</w:t>
      </w:r>
      <w:proofErr w:type="spellEnd"/>
      <w:r w:rsidR="00E44609" w:rsidRPr="00AA27B4">
        <w:rPr>
          <w:rFonts w:asciiTheme="minorHAnsi" w:hAnsiTheme="minorHAnsi" w:cs="Arial"/>
          <w:sz w:val="24"/>
          <w:szCs w:val="24"/>
        </w:rPr>
        <w:t xml:space="preserve">. </w:t>
      </w:r>
    </w:p>
    <w:p w:rsidR="002E3A0E" w:rsidRPr="00AA27B4" w:rsidRDefault="002E3A0E" w:rsidP="000753D2">
      <w:pPr>
        <w:pStyle w:val="Corpodetexto"/>
        <w:spacing w:before="121" w:line="276" w:lineRule="auto"/>
        <w:ind w:left="-567" w:right="-426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 xml:space="preserve">Observações: </w:t>
      </w:r>
    </w:p>
    <w:p w:rsidR="002E3A0E" w:rsidRPr="00AA27B4" w:rsidRDefault="002E3A0E" w:rsidP="000753D2">
      <w:pPr>
        <w:pStyle w:val="Corpodetexto"/>
        <w:numPr>
          <w:ilvl w:val="0"/>
          <w:numId w:val="2"/>
        </w:numPr>
        <w:spacing w:before="121" w:line="276" w:lineRule="auto"/>
        <w:ind w:left="-567" w:right="-426" w:firstLine="0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Em períodos letivos muito curtos, admite-se a realização de apenas</w:t>
      </w:r>
      <w:r w:rsidR="008A2BC0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um momento formal de avaliação. </w:t>
      </w:r>
    </w:p>
    <w:p w:rsidR="002E3A0E" w:rsidRPr="00AA27B4" w:rsidRDefault="002E3A0E" w:rsidP="000753D2">
      <w:pPr>
        <w:pStyle w:val="Corpodetexto"/>
        <w:numPr>
          <w:ilvl w:val="0"/>
          <w:numId w:val="2"/>
        </w:numPr>
        <w:spacing w:before="121" w:line="276" w:lineRule="auto"/>
        <w:ind w:left="-426" w:right="-426" w:firstLine="0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Qualquer instrumento de avaliação pode ser realizado por partes e em momentos 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lastRenderedPageBreak/>
        <w:t>distintos.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>APURAMENTO DA CLASSIFICAÇÃO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>MÉDIA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= (Classificação em 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Literacia x 0.15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) + (Classificação em 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Funcionamento da Língua 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x 0.2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5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) + (Classificação em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</w:t>
      </w:r>
      <w:r w:rsidR="00AA27B4" w:rsidRPr="00AA27B4">
        <w:rPr>
          <w:rFonts w:asciiTheme="minorHAnsi" w:hAnsiTheme="minorHAnsi" w:cs="Arial"/>
          <w:b/>
          <w:sz w:val="24"/>
          <w:szCs w:val="24"/>
        </w:rPr>
        <w:t>LGP, Comunidade e cultura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x 0.2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5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) + (Classificação em 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Interação em LGP x 0.25) 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+ (Classificação em Atitudes x 0.1).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A classificação interna atribuída no final de cada período letivo é a média anterior, arredondada às unidades.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Compete ao professor dar a conhecer os critérios de avaliação, os respetivos instrumentos e a sua ponderação.</w:t>
      </w:r>
    </w:p>
    <w:p w:rsidR="00AA27B4" w:rsidRPr="00AA27B4" w:rsidRDefault="00AA27B4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</w:p>
    <w:p w:rsidR="00AA27B4" w:rsidRPr="00C17425" w:rsidRDefault="00AA27B4" w:rsidP="00AA27B4">
      <w:pPr>
        <w:spacing w:after="0"/>
        <w:ind w:right="-567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C1742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Aprovado em reunião de Subdepartamento de Português em 22 de maio de 2019</w:t>
      </w:r>
    </w:p>
    <w:p w:rsidR="00AA27B4" w:rsidRPr="00C17425" w:rsidRDefault="00AA27B4" w:rsidP="00AA27B4">
      <w:pPr>
        <w:spacing w:after="0"/>
        <w:ind w:right="-567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C1742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Aprovado em reunião de Conselho Pedagógico em 11 de julho de 2019 </w:t>
      </w:r>
    </w:p>
    <w:p w:rsidR="002E3A0E" w:rsidRPr="002E3A0E" w:rsidRDefault="002E3A0E" w:rsidP="00AA27B4">
      <w:pPr>
        <w:tabs>
          <w:tab w:val="left" w:pos="993"/>
        </w:tabs>
        <w:spacing w:line="276" w:lineRule="auto"/>
        <w:ind w:left="-426" w:right="-567"/>
        <w:jc w:val="right"/>
        <w:rPr>
          <w:rFonts w:ascii="Arial" w:hAnsi="Arial" w:cs="Arial"/>
          <w:b/>
          <w:sz w:val="24"/>
        </w:rPr>
      </w:pPr>
    </w:p>
    <w:p w:rsidR="002E3A0E" w:rsidRDefault="002E3A0E" w:rsidP="002E3A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PT"/>
        </w:rPr>
      </w:pPr>
      <w:r w:rsidRPr="002E3A0E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</w:p>
    <w:p w:rsidR="002E3A0E" w:rsidRPr="002E3A0E" w:rsidRDefault="002E3A0E" w:rsidP="002E3A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PT"/>
        </w:rPr>
      </w:pPr>
    </w:p>
    <w:p w:rsidR="00C3526A" w:rsidRPr="00132842" w:rsidRDefault="00C3526A" w:rsidP="00132842">
      <w:pPr>
        <w:tabs>
          <w:tab w:val="left" w:pos="2229"/>
        </w:tabs>
        <w:jc w:val="center"/>
        <w:rPr>
          <w:rFonts w:ascii="Arial" w:hAnsi="Arial" w:cs="Arial"/>
          <w:b/>
          <w:sz w:val="28"/>
        </w:rPr>
      </w:pPr>
    </w:p>
    <w:sectPr w:rsidR="00C3526A" w:rsidRPr="00132842" w:rsidSect="000753D2">
      <w:headerReference w:type="first" r:id="rId7"/>
      <w:pgSz w:w="11906" w:h="16838"/>
      <w:pgMar w:top="1417" w:right="1700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4EC" w:rsidRDefault="00FA74EC" w:rsidP="000753D2">
      <w:pPr>
        <w:spacing w:after="0" w:line="240" w:lineRule="auto"/>
      </w:pPr>
      <w:r>
        <w:separator/>
      </w:r>
    </w:p>
  </w:endnote>
  <w:endnote w:type="continuationSeparator" w:id="0">
    <w:p w:rsidR="00FA74EC" w:rsidRDefault="00FA74EC" w:rsidP="0007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4EC" w:rsidRDefault="00FA74EC" w:rsidP="000753D2">
      <w:pPr>
        <w:spacing w:after="0" w:line="240" w:lineRule="auto"/>
      </w:pPr>
      <w:r>
        <w:separator/>
      </w:r>
    </w:p>
  </w:footnote>
  <w:footnote w:type="continuationSeparator" w:id="0">
    <w:p w:rsidR="00FA74EC" w:rsidRDefault="00FA74EC" w:rsidP="0007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D2" w:rsidRDefault="000753D2">
    <w:pPr>
      <w:pStyle w:val="Cabealho"/>
    </w:pPr>
    <w:r w:rsidRPr="00904BB8">
      <w:rPr>
        <w:b/>
        <w:noProof/>
        <w:sz w:val="32"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716915</wp:posOffset>
          </wp:positionH>
          <wp:positionV relativeFrom="paragraph">
            <wp:posOffset>-311785</wp:posOffset>
          </wp:positionV>
          <wp:extent cx="3919855" cy="723900"/>
          <wp:effectExtent l="0" t="0" r="4445" b="0"/>
          <wp:wrapTight wrapText="bothSides">
            <wp:wrapPolygon edited="0">
              <wp:start x="0" y="0"/>
              <wp:lineTo x="0" y="21032"/>
              <wp:lineTo x="21520" y="21032"/>
              <wp:lineTo x="21520" y="0"/>
              <wp:lineTo x="0" y="0"/>
            </wp:wrapPolygon>
          </wp:wrapTight>
          <wp:docPr id="9" name="Imagem 2" descr="C:\Users\lina.bolas\Downloads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a.bolas\Downloads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23333"/>
                  <a:stretch/>
                </pic:blipFill>
                <pic:spPr bwMode="auto">
                  <a:xfrm>
                    <a:off x="0" y="0"/>
                    <a:ext cx="391985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01EA"/>
    <w:multiLevelType w:val="hybridMultilevel"/>
    <w:tmpl w:val="1E96E20A"/>
    <w:lvl w:ilvl="0" w:tplc="32AA24E2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5502B9E4">
      <w:numFmt w:val="bullet"/>
      <w:lvlText w:val="o"/>
      <w:lvlJc w:val="left"/>
      <w:pPr>
        <w:ind w:left="168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2" w:tplc="E03CFD84">
      <w:numFmt w:val="bullet"/>
      <w:lvlText w:val=""/>
      <w:lvlJc w:val="left"/>
      <w:pPr>
        <w:ind w:left="240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3" w:tplc="7A60501E">
      <w:numFmt w:val="bullet"/>
      <w:lvlText w:val="•"/>
      <w:lvlJc w:val="left"/>
      <w:pPr>
        <w:ind w:left="3220" w:hanging="360"/>
      </w:pPr>
      <w:rPr>
        <w:rFonts w:hint="default"/>
        <w:lang w:val="pt-PT" w:eastAsia="pt-PT" w:bidi="pt-PT"/>
      </w:rPr>
    </w:lvl>
    <w:lvl w:ilvl="4" w:tplc="EAE88486">
      <w:numFmt w:val="bullet"/>
      <w:lvlText w:val="•"/>
      <w:lvlJc w:val="left"/>
      <w:pPr>
        <w:ind w:left="4041" w:hanging="360"/>
      </w:pPr>
      <w:rPr>
        <w:rFonts w:hint="default"/>
        <w:lang w:val="pt-PT" w:eastAsia="pt-PT" w:bidi="pt-PT"/>
      </w:rPr>
    </w:lvl>
    <w:lvl w:ilvl="5" w:tplc="A9DE5392">
      <w:numFmt w:val="bullet"/>
      <w:lvlText w:val="•"/>
      <w:lvlJc w:val="left"/>
      <w:pPr>
        <w:ind w:left="4862" w:hanging="360"/>
      </w:pPr>
      <w:rPr>
        <w:rFonts w:hint="default"/>
        <w:lang w:val="pt-PT" w:eastAsia="pt-PT" w:bidi="pt-PT"/>
      </w:rPr>
    </w:lvl>
    <w:lvl w:ilvl="6" w:tplc="7AB61A86">
      <w:numFmt w:val="bullet"/>
      <w:lvlText w:val="•"/>
      <w:lvlJc w:val="left"/>
      <w:pPr>
        <w:ind w:left="5683" w:hanging="360"/>
      </w:pPr>
      <w:rPr>
        <w:rFonts w:hint="default"/>
        <w:lang w:val="pt-PT" w:eastAsia="pt-PT" w:bidi="pt-PT"/>
      </w:rPr>
    </w:lvl>
    <w:lvl w:ilvl="7" w:tplc="09DA496C">
      <w:numFmt w:val="bullet"/>
      <w:lvlText w:val="•"/>
      <w:lvlJc w:val="left"/>
      <w:pPr>
        <w:ind w:left="6504" w:hanging="360"/>
      </w:pPr>
      <w:rPr>
        <w:rFonts w:hint="default"/>
        <w:lang w:val="pt-PT" w:eastAsia="pt-PT" w:bidi="pt-PT"/>
      </w:rPr>
    </w:lvl>
    <w:lvl w:ilvl="8" w:tplc="07665792">
      <w:numFmt w:val="bullet"/>
      <w:lvlText w:val="•"/>
      <w:lvlJc w:val="left"/>
      <w:pPr>
        <w:ind w:left="7324" w:hanging="360"/>
      </w:pPr>
      <w:rPr>
        <w:rFonts w:hint="default"/>
        <w:lang w:val="pt-PT" w:eastAsia="pt-PT" w:bidi="pt-PT"/>
      </w:rPr>
    </w:lvl>
  </w:abstractNum>
  <w:abstractNum w:abstractNumId="1">
    <w:nsid w:val="29805667"/>
    <w:multiLevelType w:val="hybridMultilevel"/>
    <w:tmpl w:val="E83829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842"/>
    <w:rsid w:val="000753D2"/>
    <w:rsid w:val="00110A90"/>
    <w:rsid w:val="00111091"/>
    <w:rsid w:val="0011118B"/>
    <w:rsid w:val="00132842"/>
    <w:rsid w:val="001676D9"/>
    <w:rsid w:val="002E3A0E"/>
    <w:rsid w:val="00591DF8"/>
    <w:rsid w:val="008029FA"/>
    <w:rsid w:val="008A2BC0"/>
    <w:rsid w:val="008B2FD6"/>
    <w:rsid w:val="008D5E75"/>
    <w:rsid w:val="009C270E"/>
    <w:rsid w:val="009D32DF"/>
    <w:rsid w:val="00AA27B4"/>
    <w:rsid w:val="00C3526A"/>
    <w:rsid w:val="00D13779"/>
    <w:rsid w:val="00D21D42"/>
    <w:rsid w:val="00E44609"/>
    <w:rsid w:val="00E45EF2"/>
    <w:rsid w:val="00E7615D"/>
    <w:rsid w:val="00F86FCB"/>
    <w:rsid w:val="00FA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9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35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70E"/>
    <w:pPr>
      <w:widowControl w:val="0"/>
      <w:autoSpaceDE w:val="0"/>
      <w:autoSpaceDN w:val="0"/>
      <w:spacing w:after="0" w:line="240" w:lineRule="auto"/>
      <w:ind w:left="463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orpodetexto">
    <w:name w:val="Body Text"/>
    <w:basedOn w:val="Normal"/>
    <w:link w:val="CorpodetextoCarcter"/>
    <w:uiPriority w:val="1"/>
    <w:qFormat/>
    <w:rsid w:val="002E3A0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pt-PT" w:bidi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2E3A0E"/>
    <w:rPr>
      <w:rFonts w:ascii="Bookman Old Style" w:eastAsia="Bookman Old Style" w:hAnsi="Bookman Old Style" w:cs="Bookman Old Style"/>
      <w:lang w:eastAsia="pt-PT" w:bidi="pt-PT"/>
    </w:rPr>
  </w:style>
  <w:style w:type="paragraph" w:styleId="PargrafodaLista">
    <w:name w:val="List Paragraph"/>
    <w:basedOn w:val="Normal"/>
    <w:uiPriority w:val="34"/>
    <w:qFormat/>
    <w:rsid w:val="002E3A0E"/>
    <w:pPr>
      <w:widowControl w:val="0"/>
      <w:autoSpaceDE w:val="0"/>
      <w:autoSpaceDN w:val="0"/>
      <w:spacing w:after="0" w:line="240" w:lineRule="auto"/>
      <w:ind w:left="1310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abealho">
    <w:name w:val="header"/>
    <w:basedOn w:val="Normal"/>
    <w:link w:val="CabealhoCarc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753D2"/>
  </w:style>
  <w:style w:type="paragraph" w:styleId="Rodap">
    <w:name w:val="footer"/>
    <w:basedOn w:val="Normal"/>
    <w:link w:val="RodapCarc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75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3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270E"/>
    <w:pPr>
      <w:widowControl w:val="0"/>
      <w:autoSpaceDE w:val="0"/>
      <w:autoSpaceDN w:val="0"/>
      <w:spacing w:after="0" w:line="240" w:lineRule="auto"/>
      <w:ind w:left="463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orpodetexto">
    <w:name w:val="Body Text"/>
    <w:basedOn w:val="Normal"/>
    <w:link w:val="CorpodetextoCarcter"/>
    <w:uiPriority w:val="1"/>
    <w:qFormat/>
    <w:rsid w:val="002E3A0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pt-PT" w:bidi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2E3A0E"/>
    <w:rPr>
      <w:rFonts w:ascii="Bookman Old Style" w:eastAsia="Bookman Old Style" w:hAnsi="Bookman Old Style" w:cs="Bookman Old Style"/>
      <w:lang w:eastAsia="pt-PT" w:bidi="pt-PT"/>
    </w:rPr>
  </w:style>
  <w:style w:type="paragraph" w:styleId="PargrafodaLista">
    <w:name w:val="List Paragraph"/>
    <w:basedOn w:val="Normal"/>
    <w:uiPriority w:val="34"/>
    <w:qFormat/>
    <w:rsid w:val="002E3A0E"/>
    <w:pPr>
      <w:widowControl w:val="0"/>
      <w:autoSpaceDE w:val="0"/>
      <w:autoSpaceDN w:val="0"/>
      <w:spacing w:after="0" w:line="240" w:lineRule="auto"/>
      <w:ind w:left="1310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abealho">
    <w:name w:val="header"/>
    <w:basedOn w:val="Normal"/>
    <w:link w:val="CabealhoCarc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753D2"/>
  </w:style>
  <w:style w:type="paragraph" w:styleId="Rodap">
    <w:name w:val="footer"/>
    <w:basedOn w:val="Normal"/>
    <w:link w:val="RodapCarc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75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Filipa Pratas</dc:creator>
  <cp:keywords/>
  <dc:description/>
  <cp:lastModifiedBy>PC</cp:lastModifiedBy>
  <cp:revision>12</cp:revision>
  <dcterms:created xsi:type="dcterms:W3CDTF">2019-05-20T09:19:00Z</dcterms:created>
  <dcterms:modified xsi:type="dcterms:W3CDTF">2019-07-25T21:56:00Z</dcterms:modified>
</cp:coreProperties>
</file>